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D5" w:rsidRPr="00E955ED" w:rsidRDefault="00FE589A" w:rsidP="006620D5">
      <w:pPr>
        <w:spacing w:after="0" w:line="240" w:lineRule="auto"/>
        <w:jc w:val="center"/>
        <w:rPr>
          <w:rFonts w:ascii="Times New Roman" w:hAnsi="Times New Roman"/>
          <w:b/>
          <w:color w:val="000000"/>
          <w:sz w:val="28"/>
          <w:szCs w:val="28"/>
        </w:rPr>
      </w:pPr>
      <w:r>
        <w:rPr>
          <w:rFonts w:ascii="Arial" w:hAnsi="Arial" w:cs="Arial"/>
          <w:color w:val="333333"/>
          <w:sz w:val="23"/>
          <w:szCs w:val="23"/>
        </w:rPr>
        <w:t>1</w:t>
      </w:r>
      <w:r w:rsidR="006620D5" w:rsidRPr="006620D5">
        <w:rPr>
          <w:rFonts w:ascii="Times New Roman" w:hAnsi="Times New Roman"/>
          <w:b/>
          <w:color w:val="000000"/>
          <w:sz w:val="28"/>
          <w:szCs w:val="28"/>
        </w:rPr>
        <w:t xml:space="preserve"> </w:t>
      </w:r>
      <w:r w:rsidR="006620D5" w:rsidRPr="00E955ED">
        <w:rPr>
          <w:rFonts w:ascii="Times New Roman" w:hAnsi="Times New Roman"/>
          <w:b/>
          <w:color w:val="000000"/>
          <w:sz w:val="28"/>
          <w:szCs w:val="28"/>
        </w:rPr>
        <w:t xml:space="preserve">ИЗБИРАТЕЛЬНАЯ КОМИССИЯ МУНИЦИПАЛЬНОГО </w:t>
      </w:r>
      <w:r w:rsidR="006620D5" w:rsidRPr="00E955ED">
        <w:rPr>
          <w:rFonts w:ascii="Times New Roman" w:hAnsi="Times New Roman"/>
          <w:b/>
          <w:sz w:val="28"/>
          <w:szCs w:val="28"/>
        </w:rPr>
        <w:t>ОБРАЗОВАНИЯ УСТЬ-КАЛМАНСКИЙ</w:t>
      </w:r>
      <w:r w:rsidR="006620D5" w:rsidRPr="00E955ED">
        <w:rPr>
          <w:rFonts w:ascii="Times New Roman" w:hAnsi="Times New Roman"/>
          <w:b/>
          <w:color w:val="000000"/>
          <w:sz w:val="28"/>
          <w:szCs w:val="28"/>
        </w:rPr>
        <w:t xml:space="preserve"> СЕЛЬСОВЕТ </w:t>
      </w:r>
    </w:p>
    <w:p w:rsidR="006620D5" w:rsidRPr="00E955ED" w:rsidRDefault="006620D5" w:rsidP="006620D5">
      <w:pPr>
        <w:spacing w:after="0" w:line="240" w:lineRule="auto"/>
        <w:jc w:val="center"/>
        <w:rPr>
          <w:rFonts w:ascii="Times New Roman" w:hAnsi="Times New Roman"/>
          <w:b/>
          <w:color w:val="000000"/>
          <w:sz w:val="28"/>
          <w:szCs w:val="28"/>
        </w:rPr>
      </w:pPr>
      <w:r w:rsidRPr="00E955ED">
        <w:rPr>
          <w:rFonts w:ascii="Times New Roman" w:hAnsi="Times New Roman"/>
          <w:b/>
          <w:color w:val="000000"/>
          <w:sz w:val="28"/>
          <w:szCs w:val="28"/>
        </w:rPr>
        <w:t>УСТЬ-КАЛМАНСКОГО РАЙОНА АЛТАЙСКОГО КРАЯ</w:t>
      </w:r>
    </w:p>
    <w:p w:rsidR="006620D5" w:rsidRPr="00E955ED" w:rsidRDefault="006620D5" w:rsidP="006620D5">
      <w:pPr>
        <w:pBdr>
          <w:bottom w:val="single" w:sz="4" w:space="1" w:color="auto"/>
        </w:pBdr>
        <w:spacing w:after="0" w:line="240" w:lineRule="auto"/>
        <w:jc w:val="center"/>
        <w:rPr>
          <w:rFonts w:ascii="Times New Roman" w:hAnsi="Times New Roman"/>
          <w:b/>
          <w:sz w:val="20"/>
          <w:szCs w:val="20"/>
        </w:rPr>
      </w:pPr>
      <w:r w:rsidRPr="00E955ED">
        <w:rPr>
          <w:rFonts w:ascii="Times New Roman" w:hAnsi="Times New Roman"/>
          <w:b/>
          <w:color w:val="000000"/>
          <w:sz w:val="28"/>
          <w:szCs w:val="28"/>
        </w:rPr>
        <w:br/>
      </w:r>
      <w:r w:rsidRPr="00E955ED">
        <w:rPr>
          <w:rFonts w:ascii="Times New Roman" w:hAnsi="Times New Roman"/>
          <w:b/>
          <w:sz w:val="20"/>
          <w:szCs w:val="20"/>
        </w:rPr>
        <w:t xml:space="preserve">658 150, Алтайский край, </w:t>
      </w:r>
      <w:proofErr w:type="spellStart"/>
      <w:r w:rsidRPr="00E955ED">
        <w:rPr>
          <w:rFonts w:ascii="Times New Roman" w:hAnsi="Times New Roman"/>
          <w:b/>
          <w:sz w:val="20"/>
          <w:szCs w:val="20"/>
        </w:rPr>
        <w:t>Усть-Калманский</w:t>
      </w:r>
      <w:proofErr w:type="spellEnd"/>
      <w:r w:rsidRPr="00E955ED">
        <w:rPr>
          <w:rFonts w:ascii="Times New Roman" w:hAnsi="Times New Roman"/>
          <w:b/>
          <w:sz w:val="20"/>
          <w:szCs w:val="20"/>
        </w:rPr>
        <w:t xml:space="preserve"> район, с</w:t>
      </w:r>
      <w:proofErr w:type="gramStart"/>
      <w:r w:rsidRPr="00E955ED">
        <w:rPr>
          <w:rFonts w:ascii="Times New Roman" w:hAnsi="Times New Roman"/>
          <w:b/>
          <w:sz w:val="20"/>
          <w:szCs w:val="20"/>
        </w:rPr>
        <w:t>.У</w:t>
      </w:r>
      <w:proofErr w:type="gramEnd"/>
      <w:r w:rsidRPr="00E955ED">
        <w:rPr>
          <w:rFonts w:ascii="Times New Roman" w:hAnsi="Times New Roman"/>
          <w:b/>
          <w:sz w:val="20"/>
          <w:szCs w:val="20"/>
        </w:rPr>
        <w:t>сть-Калманка, ул.Горького, 59</w:t>
      </w:r>
    </w:p>
    <w:p w:rsidR="006620D5" w:rsidRPr="00E955ED" w:rsidRDefault="006620D5" w:rsidP="006620D5">
      <w:pPr>
        <w:pBdr>
          <w:bottom w:val="single" w:sz="4" w:space="1" w:color="auto"/>
        </w:pBdr>
        <w:spacing w:after="0" w:line="240" w:lineRule="auto"/>
        <w:jc w:val="center"/>
        <w:rPr>
          <w:rFonts w:ascii="Times New Roman" w:hAnsi="Times New Roman"/>
          <w:b/>
          <w:sz w:val="20"/>
          <w:szCs w:val="20"/>
          <w:lang w:val="en-US"/>
        </w:rPr>
      </w:pPr>
      <w:r w:rsidRPr="00E955ED">
        <w:rPr>
          <w:rFonts w:ascii="Times New Roman" w:hAnsi="Times New Roman"/>
          <w:b/>
          <w:sz w:val="20"/>
          <w:szCs w:val="20"/>
        </w:rPr>
        <w:t>тел</w:t>
      </w:r>
      <w:r w:rsidRPr="00E955ED">
        <w:rPr>
          <w:rFonts w:ascii="Times New Roman" w:hAnsi="Times New Roman"/>
          <w:b/>
          <w:sz w:val="20"/>
          <w:szCs w:val="20"/>
          <w:lang w:val="en-US"/>
        </w:rPr>
        <w:t>. 8 (385 99) 21-8-76 e-mail: u-kalmanselsovet@yandex.ru</w:t>
      </w:r>
    </w:p>
    <w:p w:rsidR="006620D5" w:rsidRPr="00E955ED" w:rsidRDefault="006620D5" w:rsidP="006620D5">
      <w:pPr>
        <w:jc w:val="center"/>
        <w:rPr>
          <w:rFonts w:ascii="Times New Roman" w:hAnsi="Times New Roman"/>
          <w:b/>
          <w:sz w:val="28"/>
          <w:szCs w:val="28"/>
          <w:lang w:val="en-US"/>
        </w:rPr>
      </w:pPr>
    </w:p>
    <w:p w:rsidR="006620D5" w:rsidRPr="00E955ED" w:rsidRDefault="006620D5" w:rsidP="006620D5">
      <w:pPr>
        <w:jc w:val="center"/>
        <w:rPr>
          <w:rFonts w:ascii="Times New Roman" w:hAnsi="Times New Roman"/>
          <w:b/>
          <w:sz w:val="28"/>
          <w:szCs w:val="28"/>
          <w:lang w:val="en-US"/>
        </w:rPr>
      </w:pPr>
    </w:p>
    <w:p w:rsidR="006620D5" w:rsidRPr="00E955ED" w:rsidRDefault="006620D5" w:rsidP="006620D5">
      <w:pPr>
        <w:jc w:val="center"/>
        <w:rPr>
          <w:rFonts w:ascii="Times New Roman" w:hAnsi="Times New Roman"/>
          <w:b/>
          <w:sz w:val="28"/>
          <w:szCs w:val="28"/>
        </w:rPr>
      </w:pPr>
      <w:r w:rsidRPr="00E955ED">
        <w:rPr>
          <w:rFonts w:ascii="Times New Roman" w:hAnsi="Times New Roman"/>
          <w:b/>
          <w:sz w:val="28"/>
          <w:szCs w:val="28"/>
        </w:rPr>
        <w:t>РЕШЕНИЕ</w:t>
      </w:r>
    </w:p>
    <w:p w:rsidR="006620D5" w:rsidRPr="00E955ED" w:rsidRDefault="006620D5" w:rsidP="006620D5">
      <w:pPr>
        <w:rPr>
          <w:rFonts w:ascii="Times New Roman" w:hAnsi="Times New Roman"/>
          <w:sz w:val="28"/>
          <w:szCs w:val="28"/>
        </w:rPr>
      </w:pPr>
      <w:r>
        <w:rPr>
          <w:rFonts w:ascii="Times New Roman" w:hAnsi="Times New Roman"/>
          <w:sz w:val="28"/>
          <w:szCs w:val="28"/>
        </w:rPr>
        <w:t xml:space="preserve">« </w:t>
      </w:r>
      <w:r w:rsidR="000F0195">
        <w:rPr>
          <w:rFonts w:ascii="Times New Roman" w:hAnsi="Times New Roman"/>
          <w:sz w:val="28"/>
          <w:szCs w:val="28"/>
        </w:rPr>
        <w:t>01</w:t>
      </w:r>
      <w:r>
        <w:rPr>
          <w:rFonts w:ascii="Times New Roman" w:hAnsi="Times New Roman"/>
          <w:sz w:val="28"/>
          <w:szCs w:val="28"/>
        </w:rPr>
        <w:t xml:space="preserve"> » июля 2020</w:t>
      </w:r>
      <w:r w:rsidRPr="00E955ED">
        <w:rPr>
          <w:rFonts w:ascii="Times New Roman" w:hAnsi="Times New Roman"/>
          <w:sz w:val="28"/>
          <w:szCs w:val="28"/>
        </w:rPr>
        <w:t xml:space="preserve"> г.                                                                                № </w:t>
      </w:r>
      <w:r w:rsidR="000F0195">
        <w:rPr>
          <w:rFonts w:ascii="Times New Roman" w:hAnsi="Times New Roman"/>
          <w:sz w:val="28"/>
          <w:szCs w:val="28"/>
        </w:rPr>
        <w:t>1/7</w:t>
      </w:r>
      <w:r w:rsidRPr="00E955ED">
        <w:rPr>
          <w:rFonts w:ascii="Times New Roman" w:hAnsi="Times New Roman"/>
          <w:sz w:val="28"/>
          <w:szCs w:val="28"/>
        </w:rPr>
        <w:t xml:space="preserve">                         </w:t>
      </w:r>
    </w:p>
    <w:p w:rsidR="006620D5" w:rsidRPr="00E955ED" w:rsidRDefault="006620D5" w:rsidP="006620D5">
      <w:pPr>
        <w:jc w:val="center"/>
        <w:rPr>
          <w:rFonts w:ascii="Times New Roman" w:hAnsi="Times New Roman"/>
          <w:sz w:val="28"/>
          <w:szCs w:val="28"/>
        </w:rPr>
      </w:pPr>
      <w:proofErr w:type="gramStart"/>
      <w:r w:rsidRPr="00E955ED">
        <w:rPr>
          <w:rFonts w:ascii="Times New Roman" w:hAnsi="Times New Roman"/>
          <w:sz w:val="28"/>
          <w:szCs w:val="28"/>
        </w:rPr>
        <w:t>с</w:t>
      </w:r>
      <w:proofErr w:type="gramEnd"/>
      <w:r w:rsidRPr="00E955ED">
        <w:rPr>
          <w:rFonts w:ascii="Times New Roman" w:hAnsi="Times New Roman"/>
          <w:sz w:val="28"/>
          <w:szCs w:val="28"/>
        </w:rPr>
        <w:t>. Усть-Калманка</w:t>
      </w:r>
    </w:p>
    <w:p w:rsidR="006620D5" w:rsidRPr="00E955ED" w:rsidRDefault="006620D5" w:rsidP="006620D5">
      <w:pPr>
        <w:jc w:val="center"/>
        <w:rPr>
          <w:rFonts w:ascii="Times New Roman" w:hAnsi="Times New Roman"/>
          <w:sz w:val="28"/>
          <w:szCs w:val="28"/>
        </w:rPr>
      </w:pPr>
    </w:p>
    <w:tbl>
      <w:tblPr>
        <w:tblpPr w:leftFromText="180" w:rightFromText="180" w:vertAnchor="text" w:horzAnchor="page" w:tblpX="3289" w:tblpY="22"/>
        <w:tblW w:w="0" w:type="auto"/>
        <w:tblLook w:val="01E0"/>
      </w:tblPr>
      <w:tblGrid>
        <w:gridCol w:w="5985"/>
      </w:tblGrid>
      <w:tr w:rsidR="006620D5" w:rsidRPr="006620D5" w:rsidTr="00BA76F8">
        <w:trPr>
          <w:trHeight w:val="1637"/>
        </w:trPr>
        <w:tc>
          <w:tcPr>
            <w:tcW w:w="5985" w:type="dxa"/>
          </w:tcPr>
          <w:p w:rsidR="006620D5" w:rsidRPr="006620D5" w:rsidRDefault="006620D5" w:rsidP="006620D5">
            <w:pPr>
              <w:pStyle w:val="a4"/>
              <w:rPr>
                <w:rFonts w:ascii="Times New Roman" w:hAnsi="Times New Roman"/>
                <w:sz w:val="24"/>
                <w:szCs w:val="24"/>
              </w:rPr>
            </w:pPr>
            <w:r w:rsidRPr="006620D5">
              <w:rPr>
                <w:rFonts w:ascii="Times New Roman" w:hAnsi="Times New Roman"/>
                <w:sz w:val="24"/>
                <w:szCs w:val="24"/>
              </w:rPr>
              <w:t xml:space="preserve">Об утверждении  Порядка и форм учета, отчетности о поступлении средств   избирательных фондов кандидатов, избирательных объединений при проведении  </w:t>
            </w:r>
            <w:r w:rsidRPr="006620D5">
              <w:rPr>
                <w:rFonts w:ascii="Times New Roman" w:eastAsia="Times New Roman" w:hAnsi="Times New Roman"/>
                <w:sz w:val="24"/>
                <w:szCs w:val="24"/>
              </w:rPr>
              <w:t xml:space="preserve"> </w:t>
            </w:r>
            <w:r>
              <w:rPr>
                <w:rFonts w:ascii="Times New Roman" w:eastAsia="Times New Roman" w:hAnsi="Times New Roman"/>
                <w:sz w:val="24"/>
                <w:szCs w:val="24"/>
                <w:lang w:eastAsia="ru-RU"/>
              </w:rPr>
              <w:t>дополнительных</w:t>
            </w:r>
            <w:r w:rsidRPr="006620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выборов</w:t>
            </w:r>
            <w:r w:rsidRPr="006620D5">
              <w:rPr>
                <w:rFonts w:ascii="Times New Roman" w:eastAsia="Times New Roman" w:hAnsi="Times New Roman"/>
                <w:sz w:val="24"/>
                <w:szCs w:val="24"/>
                <w:lang w:eastAsia="ru-RU"/>
              </w:rPr>
              <w:t xml:space="preserve"> депутатов  </w:t>
            </w:r>
            <w:proofErr w:type="spellStart"/>
            <w:r w:rsidRPr="006620D5">
              <w:rPr>
                <w:rFonts w:ascii="Times New Roman" w:hAnsi="Times New Roman"/>
                <w:sz w:val="24"/>
                <w:szCs w:val="24"/>
              </w:rPr>
              <w:t>Усть-Калманского</w:t>
            </w:r>
            <w:proofErr w:type="spellEnd"/>
            <w:r w:rsidRPr="006620D5">
              <w:rPr>
                <w:rFonts w:ascii="Times New Roman" w:hAnsi="Times New Roman"/>
                <w:sz w:val="24"/>
                <w:szCs w:val="24"/>
              </w:rPr>
              <w:t xml:space="preserve"> сельского Совета депутатов </w:t>
            </w:r>
            <w:proofErr w:type="spellStart"/>
            <w:r w:rsidRPr="006620D5">
              <w:rPr>
                <w:rFonts w:ascii="Times New Roman" w:hAnsi="Times New Roman"/>
                <w:sz w:val="24"/>
                <w:szCs w:val="24"/>
              </w:rPr>
              <w:t>Усть-Калманского</w:t>
            </w:r>
            <w:proofErr w:type="spellEnd"/>
            <w:r w:rsidRPr="006620D5">
              <w:rPr>
                <w:rFonts w:ascii="Times New Roman" w:hAnsi="Times New Roman"/>
                <w:sz w:val="24"/>
                <w:szCs w:val="24"/>
              </w:rPr>
              <w:t xml:space="preserve"> района Алтайского края </w:t>
            </w:r>
            <w:r w:rsidRPr="006620D5">
              <w:rPr>
                <w:rFonts w:ascii="Times New Roman" w:eastAsia="Times New Roman" w:hAnsi="Times New Roman"/>
                <w:sz w:val="24"/>
                <w:szCs w:val="24"/>
                <w:lang w:eastAsia="ru-RU"/>
              </w:rPr>
              <w:t xml:space="preserve">шестого созыва по </w:t>
            </w:r>
            <w:proofErr w:type="spellStart"/>
            <w:r w:rsidRPr="006620D5">
              <w:rPr>
                <w:rFonts w:ascii="Times New Roman" w:eastAsia="Times New Roman" w:hAnsi="Times New Roman"/>
                <w:sz w:val="24"/>
                <w:szCs w:val="24"/>
                <w:lang w:eastAsia="ru-RU"/>
              </w:rPr>
              <w:t>многомандатному</w:t>
            </w:r>
            <w:proofErr w:type="spellEnd"/>
            <w:r w:rsidRPr="006620D5">
              <w:rPr>
                <w:rFonts w:ascii="Times New Roman" w:eastAsia="Times New Roman" w:hAnsi="Times New Roman"/>
                <w:sz w:val="24"/>
                <w:szCs w:val="24"/>
                <w:lang w:eastAsia="ru-RU"/>
              </w:rPr>
              <w:t>  избирательному  округу  № 2</w:t>
            </w:r>
            <w:r>
              <w:rPr>
                <w:rFonts w:ascii="Times New Roman" w:eastAsia="Times New Roman" w:hAnsi="Times New Roman"/>
                <w:sz w:val="24"/>
                <w:szCs w:val="24"/>
                <w:lang w:eastAsia="ru-RU"/>
              </w:rPr>
              <w:t xml:space="preserve"> </w:t>
            </w:r>
            <w:r w:rsidRPr="006620D5">
              <w:rPr>
                <w:rFonts w:ascii="Times New Roman" w:hAnsi="Times New Roman"/>
                <w:sz w:val="24"/>
                <w:szCs w:val="24"/>
              </w:rPr>
              <w:t>и расходовании этих средств</w:t>
            </w:r>
          </w:p>
        </w:tc>
      </w:tr>
    </w:tbl>
    <w:p w:rsidR="006620D5" w:rsidRPr="006620D5" w:rsidRDefault="006620D5" w:rsidP="006620D5">
      <w:pPr>
        <w:rPr>
          <w:rFonts w:ascii="Times New Roman" w:hAnsi="Times New Roman" w:cs="Times New Roman"/>
          <w:sz w:val="24"/>
          <w:szCs w:val="24"/>
        </w:rPr>
      </w:pPr>
    </w:p>
    <w:p w:rsidR="006620D5" w:rsidRPr="006620D5" w:rsidRDefault="006620D5" w:rsidP="006620D5">
      <w:pPr>
        <w:rPr>
          <w:rFonts w:ascii="Times New Roman" w:hAnsi="Times New Roman" w:cs="Times New Roman"/>
          <w:sz w:val="24"/>
          <w:szCs w:val="24"/>
        </w:rPr>
      </w:pPr>
    </w:p>
    <w:p w:rsidR="006620D5" w:rsidRPr="006620D5" w:rsidRDefault="006620D5" w:rsidP="006620D5">
      <w:pPr>
        <w:rPr>
          <w:rFonts w:ascii="Times New Roman" w:hAnsi="Times New Roman" w:cs="Times New Roman"/>
          <w:sz w:val="24"/>
          <w:szCs w:val="24"/>
        </w:rPr>
      </w:pPr>
    </w:p>
    <w:p w:rsidR="006620D5" w:rsidRPr="006620D5" w:rsidRDefault="006620D5" w:rsidP="006620D5">
      <w:pPr>
        <w:ind w:firstLine="708"/>
        <w:jc w:val="both"/>
        <w:rPr>
          <w:rFonts w:ascii="Times New Roman" w:hAnsi="Times New Roman" w:cs="Times New Roman"/>
          <w:sz w:val="24"/>
          <w:szCs w:val="24"/>
        </w:rPr>
      </w:pPr>
    </w:p>
    <w:p w:rsidR="006620D5" w:rsidRPr="006620D5" w:rsidRDefault="006620D5" w:rsidP="006620D5">
      <w:pPr>
        <w:ind w:firstLine="708"/>
        <w:jc w:val="both"/>
        <w:rPr>
          <w:rFonts w:ascii="Times New Roman" w:hAnsi="Times New Roman" w:cs="Times New Roman"/>
          <w:sz w:val="24"/>
          <w:szCs w:val="24"/>
        </w:rPr>
      </w:pPr>
    </w:p>
    <w:p w:rsidR="006620D5" w:rsidRPr="00E955ED" w:rsidRDefault="006620D5" w:rsidP="006620D5">
      <w:pPr>
        <w:jc w:val="both"/>
        <w:rPr>
          <w:rFonts w:ascii="Times New Roman" w:hAnsi="Times New Roman"/>
          <w:sz w:val="28"/>
          <w:szCs w:val="28"/>
        </w:rPr>
      </w:pPr>
    </w:p>
    <w:p w:rsidR="006620D5" w:rsidRPr="00E955ED" w:rsidRDefault="006620D5" w:rsidP="006620D5">
      <w:pPr>
        <w:ind w:firstLine="708"/>
        <w:jc w:val="both"/>
        <w:rPr>
          <w:rFonts w:ascii="Times New Roman" w:hAnsi="Times New Roman"/>
          <w:sz w:val="28"/>
          <w:szCs w:val="28"/>
        </w:rPr>
      </w:pPr>
      <w:proofErr w:type="gramStart"/>
      <w:r w:rsidRPr="00E955ED">
        <w:rPr>
          <w:rFonts w:ascii="Times New Roman" w:hAnsi="Times New Roman"/>
          <w:sz w:val="28"/>
          <w:szCs w:val="28"/>
        </w:rPr>
        <w:t xml:space="preserve">В соответствии с пунктом 12 статьи 58 Федерального закона от 12 июня </w:t>
      </w:r>
      <w:smartTag w:uri="urn:schemas-microsoft-com:office:smarttags" w:element="metricconverter">
        <w:smartTagPr>
          <w:attr w:name="ProductID" w:val="2002 г"/>
        </w:smartTagPr>
        <w:r w:rsidRPr="00E955ED">
          <w:rPr>
            <w:rFonts w:ascii="Times New Roman" w:hAnsi="Times New Roman"/>
            <w:sz w:val="28"/>
            <w:szCs w:val="28"/>
          </w:rPr>
          <w:t>2002 г</w:t>
        </w:r>
      </w:smartTag>
      <w:r w:rsidRPr="00E955ED">
        <w:rPr>
          <w:rFonts w:ascii="Times New Roman" w:hAnsi="Times New Roman"/>
          <w:sz w:val="28"/>
          <w:szCs w:val="28"/>
        </w:rPr>
        <w:t xml:space="preserve">. № 67-ФЗ «Об основных гарантиях избирательных прав и права на участие в референдуме граждан Российской Федерации», пунктом 3 статьи 81 Кодекса Алтайского края о выборах, референдуме, отзыве от 08 июля </w:t>
      </w:r>
      <w:smartTag w:uri="urn:schemas-microsoft-com:office:smarttags" w:element="metricconverter">
        <w:smartTagPr>
          <w:attr w:name="ProductID" w:val="2003 г"/>
        </w:smartTagPr>
        <w:r w:rsidRPr="00E955ED">
          <w:rPr>
            <w:rFonts w:ascii="Times New Roman" w:hAnsi="Times New Roman"/>
            <w:sz w:val="28"/>
            <w:szCs w:val="28"/>
          </w:rPr>
          <w:t>2003 г</w:t>
        </w:r>
      </w:smartTag>
      <w:r w:rsidRPr="00E955ED">
        <w:rPr>
          <w:rFonts w:ascii="Times New Roman" w:hAnsi="Times New Roman"/>
          <w:sz w:val="28"/>
          <w:szCs w:val="28"/>
        </w:rPr>
        <w:t xml:space="preserve">. № 35-ЗС, избирательная комиссия муниципального образования </w:t>
      </w:r>
      <w:proofErr w:type="spellStart"/>
      <w:r w:rsidRPr="00E955ED">
        <w:rPr>
          <w:rFonts w:ascii="Times New Roman" w:hAnsi="Times New Roman"/>
          <w:sz w:val="28"/>
          <w:szCs w:val="28"/>
        </w:rPr>
        <w:t>Усть-Калманский</w:t>
      </w:r>
      <w:proofErr w:type="spellEnd"/>
      <w:r w:rsidRPr="00E955ED">
        <w:rPr>
          <w:rFonts w:ascii="Times New Roman" w:hAnsi="Times New Roman"/>
          <w:sz w:val="28"/>
          <w:szCs w:val="28"/>
        </w:rPr>
        <w:t xml:space="preserve"> сельсовет </w:t>
      </w:r>
      <w:proofErr w:type="spellStart"/>
      <w:r w:rsidRPr="00E955ED">
        <w:rPr>
          <w:rFonts w:ascii="Times New Roman" w:hAnsi="Times New Roman"/>
          <w:sz w:val="28"/>
          <w:szCs w:val="28"/>
        </w:rPr>
        <w:t>Усть-Калманского</w:t>
      </w:r>
      <w:proofErr w:type="spellEnd"/>
      <w:r w:rsidRPr="00E955ED">
        <w:rPr>
          <w:rFonts w:ascii="Times New Roman" w:hAnsi="Times New Roman"/>
          <w:sz w:val="28"/>
          <w:szCs w:val="28"/>
        </w:rPr>
        <w:t xml:space="preserve"> района</w:t>
      </w:r>
      <w:r w:rsidR="004B39DF">
        <w:rPr>
          <w:rFonts w:ascii="Times New Roman" w:hAnsi="Times New Roman"/>
          <w:sz w:val="28"/>
          <w:szCs w:val="28"/>
        </w:rPr>
        <w:t xml:space="preserve"> Алтайского края</w:t>
      </w:r>
      <w:proofErr w:type="gramEnd"/>
    </w:p>
    <w:p w:rsidR="006620D5" w:rsidRPr="00E955ED" w:rsidRDefault="006620D5" w:rsidP="006620D5">
      <w:pPr>
        <w:ind w:firstLine="708"/>
        <w:jc w:val="both"/>
        <w:rPr>
          <w:rFonts w:ascii="Times New Roman" w:hAnsi="Times New Roman"/>
          <w:sz w:val="28"/>
          <w:szCs w:val="28"/>
        </w:rPr>
      </w:pPr>
    </w:p>
    <w:p w:rsidR="006620D5" w:rsidRPr="00E955ED" w:rsidRDefault="006620D5" w:rsidP="006620D5">
      <w:pPr>
        <w:ind w:firstLine="708"/>
        <w:jc w:val="center"/>
        <w:rPr>
          <w:rFonts w:ascii="Times New Roman" w:hAnsi="Times New Roman"/>
          <w:sz w:val="28"/>
          <w:szCs w:val="28"/>
        </w:rPr>
      </w:pPr>
      <w:r w:rsidRPr="00E955ED">
        <w:rPr>
          <w:rFonts w:ascii="Times New Roman" w:hAnsi="Times New Roman"/>
          <w:sz w:val="28"/>
          <w:szCs w:val="28"/>
        </w:rPr>
        <w:t>РЕШИЛА:</w:t>
      </w:r>
    </w:p>
    <w:p w:rsidR="006620D5" w:rsidRPr="00E955ED" w:rsidRDefault="006620D5" w:rsidP="006620D5">
      <w:pPr>
        <w:ind w:firstLine="660"/>
        <w:jc w:val="both"/>
        <w:rPr>
          <w:rFonts w:ascii="Times New Roman" w:hAnsi="Times New Roman"/>
          <w:sz w:val="28"/>
          <w:szCs w:val="28"/>
        </w:rPr>
      </w:pPr>
      <w:r w:rsidRPr="00E955ED">
        <w:rPr>
          <w:rFonts w:ascii="Times New Roman" w:hAnsi="Times New Roman"/>
          <w:sz w:val="28"/>
          <w:szCs w:val="28"/>
        </w:rPr>
        <w:t xml:space="preserve">1. </w:t>
      </w:r>
      <w:r w:rsidRPr="004B39DF">
        <w:rPr>
          <w:rFonts w:ascii="Times New Roman" w:hAnsi="Times New Roman"/>
          <w:sz w:val="28"/>
          <w:szCs w:val="28"/>
        </w:rPr>
        <w:t xml:space="preserve">Утвердить </w:t>
      </w:r>
      <w:r w:rsidR="004B39DF" w:rsidRPr="004B39DF">
        <w:rPr>
          <w:rFonts w:ascii="Times New Roman" w:hAnsi="Times New Roman"/>
          <w:sz w:val="28"/>
          <w:szCs w:val="28"/>
        </w:rPr>
        <w:t xml:space="preserve">Порядок и формы учета, отчетности о поступлении средств   избирательных фондов кандидатов, избирательных объединений при проведении  </w:t>
      </w:r>
      <w:r w:rsidR="004B39DF" w:rsidRPr="004B39DF">
        <w:rPr>
          <w:rFonts w:ascii="Times New Roman" w:eastAsia="Times New Roman" w:hAnsi="Times New Roman"/>
          <w:sz w:val="28"/>
          <w:szCs w:val="28"/>
        </w:rPr>
        <w:t xml:space="preserve"> дополнительных выборов депутатов  </w:t>
      </w:r>
      <w:proofErr w:type="spellStart"/>
      <w:r w:rsidR="004B39DF" w:rsidRPr="004B39DF">
        <w:rPr>
          <w:rFonts w:ascii="Times New Roman" w:hAnsi="Times New Roman"/>
          <w:sz w:val="28"/>
          <w:szCs w:val="28"/>
        </w:rPr>
        <w:t>Усть-Калманского</w:t>
      </w:r>
      <w:proofErr w:type="spellEnd"/>
      <w:r w:rsidR="004B39DF" w:rsidRPr="004B39DF">
        <w:rPr>
          <w:rFonts w:ascii="Times New Roman" w:hAnsi="Times New Roman"/>
          <w:sz w:val="28"/>
          <w:szCs w:val="28"/>
        </w:rPr>
        <w:t xml:space="preserve"> сельского Совета депутатов </w:t>
      </w:r>
      <w:proofErr w:type="spellStart"/>
      <w:r w:rsidR="004B39DF" w:rsidRPr="004B39DF">
        <w:rPr>
          <w:rFonts w:ascii="Times New Roman" w:hAnsi="Times New Roman"/>
          <w:sz w:val="28"/>
          <w:szCs w:val="28"/>
        </w:rPr>
        <w:t>Усть-Калманского</w:t>
      </w:r>
      <w:proofErr w:type="spellEnd"/>
      <w:r w:rsidR="004B39DF" w:rsidRPr="004B39DF">
        <w:rPr>
          <w:rFonts w:ascii="Times New Roman" w:hAnsi="Times New Roman"/>
          <w:sz w:val="28"/>
          <w:szCs w:val="28"/>
        </w:rPr>
        <w:t xml:space="preserve"> района Алтайского края </w:t>
      </w:r>
      <w:r w:rsidR="004B39DF" w:rsidRPr="004B39DF">
        <w:rPr>
          <w:rFonts w:ascii="Times New Roman" w:eastAsia="Times New Roman" w:hAnsi="Times New Roman"/>
          <w:sz w:val="28"/>
          <w:szCs w:val="28"/>
        </w:rPr>
        <w:t xml:space="preserve">шестого созыва по </w:t>
      </w:r>
      <w:proofErr w:type="spellStart"/>
      <w:r w:rsidR="004B39DF" w:rsidRPr="004B39DF">
        <w:rPr>
          <w:rFonts w:ascii="Times New Roman" w:eastAsia="Times New Roman" w:hAnsi="Times New Roman"/>
          <w:sz w:val="28"/>
          <w:szCs w:val="28"/>
        </w:rPr>
        <w:t>многомандатному</w:t>
      </w:r>
      <w:proofErr w:type="spellEnd"/>
      <w:r w:rsidR="004B39DF" w:rsidRPr="004B39DF">
        <w:rPr>
          <w:rFonts w:ascii="Times New Roman" w:eastAsia="Times New Roman" w:hAnsi="Times New Roman"/>
          <w:sz w:val="28"/>
          <w:szCs w:val="28"/>
        </w:rPr>
        <w:t xml:space="preserve">  избирательному  округу  № 2 </w:t>
      </w:r>
      <w:r w:rsidR="004B39DF" w:rsidRPr="004B39DF">
        <w:rPr>
          <w:rFonts w:ascii="Times New Roman" w:hAnsi="Times New Roman"/>
          <w:sz w:val="28"/>
          <w:szCs w:val="28"/>
        </w:rPr>
        <w:t>и расходовании этих средств</w:t>
      </w:r>
      <w:r w:rsidRPr="004B39DF">
        <w:rPr>
          <w:rFonts w:ascii="Times New Roman" w:hAnsi="Times New Roman"/>
          <w:sz w:val="28"/>
          <w:szCs w:val="28"/>
        </w:rPr>
        <w:t xml:space="preserve"> (прилагается).</w:t>
      </w:r>
      <w:r w:rsidRPr="00E955ED">
        <w:rPr>
          <w:rFonts w:ascii="Times New Roman" w:hAnsi="Times New Roman"/>
          <w:sz w:val="28"/>
          <w:szCs w:val="28"/>
        </w:rPr>
        <w:t xml:space="preserve"> </w:t>
      </w:r>
    </w:p>
    <w:p w:rsidR="006620D5" w:rsidRPr="00E955ED" w:rsidRDefault="006620D5" w:rsidP="006620D5">
      <w:pPr>
        <w:ind w:firstLine="660"/>
        <w:jc w:val="both"/>
        <w:rPr>
          <w:rFonts w:ascii="Times New Roman" w:hAnsi="Times New Roman"/>
          <w:sz w:val="28"/>
          <w:szCs w:val="28"/>
        </w:rPr>
      </w:pPr>
      <w:r w:rsidRPr="00E955ED">
        <w:rPr>
          <w:rFonts w:ascii="Times New Roman" w:hAnsi="Times New Roman"/>
          <w:sz w:val="28"/>
          <w:szCs w:val="28"/>
        </w:rPr>
        <w:lastRenderedPageBreak/>
        <w:t>2. Довести указанный Порядок до сведения кандидатов и других заинтересованных лиц.</w:t>
      </w:r>
    </w:p>
    <w:p w:rsidR="006620D5" w:rsidRPr="00E955ED" w:rsidRDefault="006620D5" w:rsidP="006620D5">
      <w:pPr>
        <w:ind w:firstLine="660"/>
        <w:jc w:val="both"/>
        <w:rPr>
          <w:rFonts w:ascii="Times New Roman" w:hAnsi="Times New Roman"/>
          <w:sz w:val="28"/>
          <w:szCs w:val="28"/>
        </w:rPr>
      </w:pPr>
    </w:p>
    <w:p w:rsidR="006620D5" w:rsidRPr="00E955ED" w:rsidRDefault="006620D5" w:rsidP="006620D5">
      <w:pPr>
        <w:ind w:firstLine="660"/>
        <w:jc w:val="both"/>
        <w:rPr>
          <w:rFonts w:ascii="Times New Roman" w:hAnsi="Times New Roman"/>
          <w:sz w:val="28"/>
          <w:szCs w:val="28"/>
        </w:rPr>
      </w:pPr>
      <w:r w:rsidRPr="00E955ED">
        <w:rPr>
          <w:rFonts w:ascii="Times New Roman" w:hAnsi="Times New Roman"/>
          <w:sz w:val="28"/>
          <w:szCs w:val="28"/>
        </w:rPr>
        <w:t xml:space="preserve">3. Контроль исполнения настоящего решения возложить на председателя ИКМО  </w:t>
      </w:r>
      <w:proofErr w:type="spellStart"/>
      <w:r w:rsidRPr="00E955ED">
        <w:rPr>
          <w:rFonts w:ascii="Times New Roman" w:hAnsi="Times New Roman"/>
          <w:sz w:val="28"/>
          <w:szCs w:val="28"/>
        </w:rPr>
        <w:t>Завидову</w:t>
      </w:r>
      <w:proofErr w:type="spellEnd"/>
      <w:r w:rsidRPr="00E955ED">
        <w:rPr>
          <w:rFonts w:ascii="Times New Roman" w:hAnsi="Times New Roman"/>
          <w:sz w:val="28"/>
          <w:szCs w:val="28"/>
        </w:rPr>
        <w:t xml:space="preserve"> Надежду Николаевну.</w:t>
      </w:r>
    </w:p>
    <w:p w:rsidR="006620D5" w:rsidRPr="00E955ED" w:rsidRDefault="006620D5" w:rsidP="006620D5">
      <w:pPr>
        <w:jc w:val="both"/>
        <w:rPr>
          <w:rFonts w:ascii="Times New Roman" w:hAnsi="Times New Roman"/>
          <w:sz w:val="28"/>
          <w:szCs w:val="28"/>
        </w:rPr>
      </w:pPr>
    </w:p>
    <w:p w:rsidR="006620D5" w:rsidRPr="00E955ED" w:rsidRDefault="006620D5" w:rsidP="006620D5">
      <w:pPr>
        <w:rPr>
          <w:rFonts w:ascii="Times New Roman" w:hAnsi="Times New Roman"/>
          <w:sz w:val="28"/>
          <w:szCs w:val="28"/>
        </w:rPr>
      </w:pPr>
      <w:r w:rsidRPr="00E955ED">
        <w:rPr>
          <w:rFonts w:ascii="Times New Roman" w:hAnsi="Times New Roman"/>
          <w:sz w:val="28"/>
          <w:szCs w:val="28"/>
        </w:rPr>
        <w:t xml:space="preserve">Председатель   ИКМО                                                                      Н.Н. </w:t>
      </w:r>
      <w:proofErr w:type="spellStart"/>
      <w:r w:rsidRPr="00E955ED">
        <w:rPr>
          <w:rFonts w:ascii="Times New Roman" w:hAnsi="Times New Roman"/>
          <w:sz w:val="28"/>
          <w:szCs w:val="28"/>
        </w:rPr>
        <w:t>Завидова</w:t>
      </w:r>
      <w:proofErr w:type="spellEnd"/>
    </w:p>
    <w:p w:rsidR="006620D5" w:rsidRPr="00E955ED" w:rsidRDefault="006620D5" w:rsidP="006620D5">
      <w:pPr>
        <w:rPr>
          <w:rFonts w:ascii="Times New Roman" w:hAnsi="Times New Roman"/>
          <w:sz w:val="28"/>
          <w:szCs w:val="28"/>
        </w:rPr>
      </w:pPr>
      <w:r w:rsidRPr="00E955ED">
        <w:rPr>
          <w:rFonts w:ascii="Times New Roman" w:hAnsi="Times New Roman"/>
          <w:sz w:val="28"/>
          <w:szCs w:val="28"/>
        </w:rPr>
        <w:t xml:space="preserve">     </w:t>
      </w:r>
    </w:p>
    <w:p w:rsidR="006620D5" w:rsidRPr="00E955ED" w:rsidRDefault="006620D5" w:rsidP="006620D5">
      <w:pPr>
        <w:rPr>
          <w:rFonts w:ascii="Times New Roman" w:hAnsi="Times New Roman"/>
          <w:sz w:val="28"/>
          <w:szCs w:val="28"/>
        </w:rPr>
      </w:pPr>
      <w:r w:rsidRPr="00E955ED">
        <w:rPr>
          <w:rFonts w:ascii="Times New Roman" w:hAnsi="Times New Roman"/>
          <w:sz w:val="28"/>
          <w:szCs w:val="28"/>
        </w:rPr>
        <w:t xml:space="preserve">Секретарь ИКМО                                                                        Т.А.Полякова                  </w:t>
      </w:r>
    </w:p>
    <w:p w:rsidR="006620D5" w:rsidRPr="00E955ED" w:rsidRDefault="006620D5" w:rsidP="006620D5">
      <w:pPr>
        <w:jc w:val="center"/>
        <w:rPr>
          <w:rFonts w:ascii="Times New Roman" w:hAnsi="Times New Roman"/>
          <w:b/>
          <w:sz w:val="28"/>
          <w:szCs w:val="28"/>
        </w:rPr>
      </w:pPr>
    </w:p>
    <w:p w:rsidR="006620D5" w:rsidRPr="00E955ED" w:rsidRDefault="006620D5" w:rsidP="006620D5">
      <w:pPr>
        <w:jc w:val="center"/>
        <w:rPr>
          <w:rFonts w:ascii="Times New Roman" w:hAnsi="Times New Roman"/>
          <w:b/>
          <w:sz w:val="28"/>
          <w:szCs w:val="28"/>
        </w:rPr>
      </w:pPr>
    </w:p>
    <w:p w:rsidR="006620D5" w:rsidRPr="00E955ED" w:rsidRDefault="006620D5" w:rsidP="006620D5">
      <w:pPr>
        <w:jc w:val="center"/>
        <w:rPr>
          <w:rFonts w:ascii="Times New Roman" w:hAnsi="Times New Roman"/>
          <w:b/>
          <w:sz w:val="28"/>
          <w:szCs w:val="28"/>
        </w:rPr>
      </w:pPr>
    </w:p>
    <w:p w:rsidR="006620D5" w:rsidRPr="00E955ED" w:rsidRDefault="006620D5" w:rsidP="006620D5">
      <w:pPr>
        <w:jc w:val="center"/>
        <w:rPr>
          <w:rFonts w:ascii="Times New Roman" w:hAnsi="Times New Roman"/>
          <w:b/>
          <w:sz w:val="28"/>
          <w:szCs w:val="28"/>
        </w:rPr>
      </w:pPr>
    </w:p>
    <w:p w:rsidR="006620D5" w:rsidRPr="00E955ED" w:rsidRDefault="006620D5" w:rsidP="006620D5">
      <w:pPr>
        <w:jc w:val="center"/>
        <w:rPr>
          <w:rFonts w:ascii="Times New Roman" w:hAnsi="Times New Roman"/>
          <w:b/>
          <w:sz w:val="28"/>
          <w:szCs w:val="28"/>
        </w:rPr>
      </w:pPr>
    </w:p>
    <w:p w:rsidR="006620D5" w:rsidRDefault="006620D5"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p w:rsidR="004B39DF" w:rsidRDefault="004B39DF" w:rsidP="006620D5">
      <w:pPr>
        <w:jc w:val="center"/>
        <w:rPr>
          <w:rFonts w:ascii="Times New Roman" w:hAnsi="Times New Roman"/>
          <w:b/>
          <w:sz w:val="28"/>
          <w:szCs w:val="28"/>
        </w:rPr>
      </w:pPr>
    </w:p>
    <w:tbl>
      <w:tblPr>
        <w:tblW w:w="9344" w:type="dxa"/>
        <w:tblInd w:w="108" w:type="dxa"/>
        <w:tblLook w:val="01E0"/>
      </w:tblPr>
      <w:tblGrid>
        <w:gridCol w:w="4672"/>
        <w:gridCol w:w="4672"/>
      </w:tblGrid>
      <w:tr w:rsidR="004B39DF" w:rsidRPr="006501E6" w:rsidTr="005C68E2">
        <w:tc>
          <w:tcPr>
            <w:tcW w:w="4672" w:type="dxa"/>
          </w:tcPr>
          <w:p w:rsidR="004B39DF" w:rsidRPr="006501E6" w:rsidRDefault="004B39DF" w:rsidP="005C68E2">
            <w:pPr>
              <w:suppressAutoHyphens/>
            </w:pPr>
            <w:r w:rsidRPr="006501E6">
              <w:lastRenderedPageBreak/>
              <w:br w:type="page"/>
            </w:r>
          </w:p>
        </w:tc>
        <w:tc>
          <w:tcPr>
            <w:tcW w:w="4672" w:type="dxa"/>
          </w:tcPr>
          <w:p w:rsidR="004B39DF" w:rsidRPr="006501E6" w:rsidRDefault="004B39DF" w:rsidP="005C68E2">
            <w:pPr>
              <w:pStyle w:val="a3"/>
              <w:spacing w:before="0" w:beforeAutospacing="0" w:after="0" w:afterAutospacing="0"/>
              <w:jc w:val="center"/>
              <w:rPr>
                <w:bCs/>
                <w:sz w:val="28"/>
              </w:rPr>
            </w:pPr>
            <w:r w:rsidRPr="006501E6">
              <w:rPr>
                <w:bCs/>
                <w:sz w:val="28"/>
              </w:rPr>
              <w:t xml:space="preserve">Приложение </w:t>
            </w:r>
          </w:p>
          <w:p w:rsidR="004B39DF" w:rsidRPr="006501E6" w:rsidRDefault="004B39DF" w:rsidP="005C68E2">
            <w:pPr>
              <w:pStyle w:val="a3"/>
              <w:spacing w:before="0" w:beforeAutospacing="0" w:after="0" w:afterAutospacing="0"/>
              <w:jc w:val="center"/>
              <w:rPr>
                <w:sz w:val="28"/>
              </w:rPr>
            </w:pPr>
            <w:r w:rsidRPr="006501E6">
              <w:rPr>
                <w:bCs/>
                <w:sz w:val="28"/>
              </w:rPr>
              <w:t>к решению</w:t>
            </w:r>
            <w:r w:rsidRPr="006501E6">
              <w:rPr>
                <w:sz w:val="28"/>
              </w:rPr>
              <w:t xml:space="preserve"> Избирательной комиссии </w:t>
            </w:r>
            <w:r>
              <w:rPr>
                <w:sz w:val="28"/>
              </w:rPr>
              <w:t xml:space="preserve">муниципального образования </w:t>
            </w:r>
            <w:proofErr w:type="spellStart"/>
            <w:r>
              <w:rPr>
                <w:sz w:val="28"/>
              </w:rPr>
              <w:t>Усть-Калманский</w:t>
            </w:r>
            <w:proofErr w:type="spellEnd"/>
            <w:r>
              <w:rPr>
                <w:sz w:val="28"/>
              </w:rPr>
              <w:t xml:space="preserve"> сельсовет </w:t>
            </w:r>
            <w:proofErr w:type="spellStart"/>
            <w:r>
              <w:rPr>
                <w:sz w:val="28"/>
              </w:rPr>
              <w:t>Усть-Калманского</w:t>
            </w:r>
            <w:proofErr w:type="spellEnd"/>
            <w:r>
              <w:rPr>
                <w:sz w:val="28"/>
              </w:rPr>
              <w:t xml:space="preserve"> района Алтайского края</w:t>
            </w:r>
          </w:p>
          <w:p w:rsidR="004B39DF" w:rsidRDefault="004B39DF" w:rsidP="005C68E2">
            <w:pPr>
              <w:pStyle w:val="a3"/>
              <w:spacing w:before="0" w:beforeAutospacing="0" w:after="0" w:afterAutospacing="0"/>
              <w:jc w:val="center"/>
              <w:rPr>
                <w:sz w:val="28"/>
                <w:u w:val="single"/>
              </w:rPr>
            </w:pPr>
            <w:r w:rsidRPr="006501E6">
              <w:rPr>
                <w:sz w:val="28"/>
              </w:rPr>
              <w:t xml:space="preserve">от </w:t>
            </w:r>
            <w:r>
              <w:rPr>
                <w:sz w:val="28"/>
                <w:u w:val="single"/>
              </w:rPr>
              <w:t>01 июля2020г</w:t>
            </w:r>
            <w:r w:rsidRPr="006501E6">
              <w:rPr>
                <w:sz w:val="28"/>
                <w:u w:val="single"/>
              </w:rPr>
              <w:t xml:space="preserve"> года</w:t>
            </w:r>
            <w:r w:rsidRPr="006501E6">
              <w:rPr>
                <w:sz w:val="28"/>
              </w:rPr>
              <w:t xml:space="preserve"> № </w:t>
            </w:r>
            <w:r>
              <w:rPr>
                <w:sz w:val="28"/>
                <w:u w:val="single"/>
              </w:rPr>
              <w:t>1/7</w:t>
            </w:r>
          </w:p>
          <w:p w:rsidR="004B39DF" w:rsidRPr="00416FCD" w:rsidRDefault="004B39DF" w:rsidP="005C68E2">
            <w:pPr>
              <w:pStyle w:val="a3"/>
              <w:spacing w:before="0" w:beforeAutospacing="0" w:after="0" w:afterAutospacing="0"/>
              <w:jc w:val="center"/>
              <w:rPr>
                <w:sz w:val="28"/>
                <w:szCs w:val="28"/>
              </w:rPr>
            </w:pPr>
          </w:p>
        </w:tc>
      </w:tr>
    </w:tbl>
    <w:p w:rsidR="004B39DF" w:rsidRPr="006501E6" w:rsidRDefault="004B39DF" w:rsidP="004B39DF">
      <w:pPr>
        <w:pStyle w:val="ConsNormal"/>
        <w:widowControl/>
        <w:ind w:firstLine="851"/>
        <w:jc w:val="center"/>
        <w:rPr>
          <w:szCs w:val="28"/>
        </w:rPr>
      </w:pPr>
    </w:p>
    <w:p w:rsidR="004B39DF" w:rsidRPr="006501E6" w:rsidRDefault="004B39DF" w:rsidP="004B39DF">
      <w:pPr>
        <w:pStyle w:val="ConsNormal"/>
        <w:widowControl/>
        <w:ind w:firstLine="851"/>
        <w:jc w:val="center"/>
        <w:rPr>
          <w:szCs w:val="28"/>
        </w:rPr>
      </w:pPr>
    </w:p>
    <w:p w:rsidR="004B39DF" w:rsidRPr="004B39DF" w:rsidRDefault="004B39DF" w:rsidP="004B39DF">
      <w:pPr>
        <w:pStyle w:val="ConsNormal"/>
        <w:widowControl/>
        <w:ind w:firstLine="851"/>
        <w:jc w:val="center"/>
        <w:rPr>
          <w:b/>
          <w:szCs w:val="28"/>
        </w:rPr>
      </w:pPr>
      <w:r w:rsidRPr="004B39DF">
        <w:rPr>
          <w:b/>
          <w:szCs w:val="28"/>
        </w:rPr>
        <w:t xml:space="preserve">Порядка и форм учета, отчетности о поступлении средств   избирательных фондов кандидатов, избирательных объединений при проведении   дополнительных выборов депутатов  </w:t>
      </w:r>
      <w:proofErr w:type="spellStart"/>
      <w:r w:rsidRPr="004B39DF">
        <w:rPr>
          <w:b/>
          <w:szCs w:val="28"/>
        </w:rPr>
        <w:t>Усть-Калманского</w:t>
      </w:r>
      <w:proofErr w:type="spellEnd"/>
      <w:r w:rsidRPr="004B39DF">
        <w:rPr>
          <w:b/>
          <w:szCs w:val="28"/>
        </w:rPr>
        <w:t xml:space="preserve"> сельского Совета депутатов </w:t>
      </w:r>
      <w:proofErr w:type="spellStart"/>
      <w:r w:rsidRPr="004B39DF">
        <w:rPr>
          <w:b/>
          <w:szCs w:val="28"/>
        </w:rPr>
        <w:t>Усть-Калманского</w:t>
      </w:r>
      <w:proofErr w:type="spellEnd"/>
      <w:r w:rsidRPr="004B39DF">
        <w:rPr>
          <w:b/>
          <w:szCs w:val="28"/>
        </w:rPr>
        <w:t xml:space="preserve"> района Алтайского края шестого созыва по </w:t>
      </w:r>
      <w:proofErr w:type="spellStart"/>
      <w:r w:rsidRPr="004B39DF">
        <w:rPr>
          <w:b/>
          <w:szCs w:val="28"/>
        </w:rPr>
        <w:t>многомандатному</w:t>
      </w:r>
      <w:proofErr w:type="spellEnd"/>
      <w:r w:rsidRPr="004B39DF">
        <w:rPr>
          <w:b/>
          <w:szCs w:val="28"/>
        </w:rPr>
        <w:t>  избирательному  округу  № 2 и расходовании этих средств</w:t>
      </w:r>
    </w:p>
    <w:p w:rsidR="004B39DF" w:rsidRDefault="004B39DF" w:rsidP="004B39DF">
      <w:pPr>
        <w:pStyle w:val="ConsNormal"/>
        <w:widowControl/>
        <w:ind w:firstLine="709"/>
        <w:jc w:val="both"/>
        <w:rPr>
          <w:sz w:val="24"/>
          <w:szCs w:val="24"/>
        </w:rPr>
      </w:pPr>
    </w:p>
    <w:p w:rsidR="004B39DF" w:rsidRDefault="004B39DF" w:rsidP="004B39DF">
      <w:pPr>
        <w:pStyle w:val="ConsNormal"/>
        <w:widowControl/>
        <w:ind w:firstLine="709"/>
        <w:jc w:val="both"/>
        <w:rPr>
          <w:sz w:val="24"/>
          <w:szCs w:val="24"/>
        </w:rPr>
      </w:pPr>
    </w:p>
    <w:p w:rsidR="004B39DF" w:rsidRPr="004B39DF" w:rsidRDefault="004B39DF" w:rsidP="004B39DF">
      <w:pPr>
        <w:pStyle w:val="ConsNormal"/>
        <w:widowControl/>
        <w:ind w:firstLine="709"/>
        <w:jc w:val="both"/>
        <w:rPr>
          <w:sz w:val="24"/>
          <w:szCs w:val="24"/>
        </w:rPr>
      </w:pPr>
      <w:proofErr w:type="gramStart"/>
      <w:r w:rsidRPr="004B39DF">
        <w:rPr>
          <w:sz w:val="24"/>
          <w:szCs w:val="24"/>
        </w:rPr>
        <w:t>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Кодексом Алтайского края о выборах, референдуме, отзыве от 08 июля 2003 г. № 35-ЗС (далее – Кодекс) избирательная комиссия муниципального образования устанавливает следующий Порядок и формы учета и отчетности о поступлении средств избирательных фондов</w:t>
      </w:r>
      <w:proofErr w:type="gramEnd"/>
      <w:r w:rsidRPr="004B39DF">
        <w:rPr>
          <w:sz w:val="24"/>
          <w:szCs w:val="24"/>
        </w:rPr>
        <w:t xml:space="preserve"> кандидатов,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 и расходовании этих средств (далее – Порядок).</w:t>
      </w:r>
    </w:p>
    <w:p w:rsidR="004B39DF" w:rsidRPr="004B39DF" w:rsidRDefault="004B39DF" w:rsidP="004B39DF">
      <w:pPr>
        <w:pStyle w:val="ConsNormal"/>
        <w:widowControl/>
        <w:ind w:firstLine="0"/>
        <w:jc w:val="both"/>
        <w:rPr>
          <w:sz w:val="24"/>
          <w:szCs w:val="24"/>
        </w:rPr>
      </w:pPr>
    </w:p>
    <w:p w:rsidR="004B39DF" w:rsidRPr="004B39DF" w:rsidRDefault="004B39DF" w:rsidP="004B39DF">
      <w:pPr>
        <w:pStyle w:val="ConsNormal"/>
        <w:widowControl/>
        <w:ind w:firstLine="0"/>
        <w:jc w:val="center"/>
        <w:rPr>
          <w:b/>
          <w:sz w:val="24"/>
          <w:szCs w:val="24"/>
        </w:rPr>
      </w:pPr>
      <w:r w:rsidRPr="004B39DF">
        <w:rPr>
          <w:b/>
          <w:sz w:val="24"/>
          <w:szCs w:val="24"/>
        </w:rPr>
        <w:t>1. Общие положения</w:t>
      </w:r>
    </w:p>
    <w:p w:rsidR="004B39DF" w:rsidRPr="004B39DF" w:rsidRDefault="004B39DF" w:rsidP="004B39DF">
      <w:pPr>
        <w:pStyle w:val="ConsNormal"/>
        <w:widowControl/>
        <w:jc w:val="both"/>
        <w:rPr>
          <w:sz w:val="24"/>
          <w:szCs w:val="24"/>
        </w:rPr>
      </w:pPr>
      <w:r w:rsidRPr="004B39DF">
        <w:rPr>
          <w:sz w:val="24"/>
          <w:szCs w:val="24"/>
        </w:rPr>
        <w:t>1.1. Кандидаты в депутаты представительных органов муниципальных образований, кандидаты на должности глав муниципальных образований обязаны создать собственные избирательные фонды для финансирования своих избирательных кампаний.</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На выборах в представительные органы муниципальных образований, на выборах глав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1.2. Кандидаты в депутаты представительного органа муниципального образования, баллотирующиеся только в составе муниципального списка кандидатов, не вправе создавать собственные избирательные фонды.</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1.3. Избирательное объединение, выдвинувшее список кандидатов в депутаты представительного органа муниципального образования по одномандатным и (или) </w:t>
      </w:r>
      <w:proofErr w:type="spellStart"/>
      <w:r w:rsidRPr="004B39DF">
        <w:rPr>
          <w:rFonts w:ascii="Times New Roman" w:hAnsi="Times New Roman" w:cs="Times New Roman"/>
          <w:sz w:val="24"/>
          <w:szCs w:val="24"/>
        </w:rPr>
        <w:t>многомандатным</w:t>
      </w:r>
      <w:proofErr w:type="spellEnd"/>
      <w:r w:rsidRPr="004B39DF">
        <w:rPr>
          <w:rFonts w:ascii="Times New Roman" w:hAnsi="Times New Roman" w:cs="Times New Roman"/>
          <w:sz w:val="24"/>
          <w:szCs w:val="24"/>
        </w:rPr>
        <w:t xml:space="preserve"> избирательным округам, собственный избирательный фонд не создает.</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Избирательное объединение, выдвинувшее муниципальный список кандидатов в депутаты представительного органа муниципального образования, для финансирования </w:t>
      </w:r>
      <w:r w:rsidRPr="004B39DF">
        <w:rPr>
          <w:rFonts w:ascii="Times New Roman" w:hAnsi="Times New Roman" w:cs="Times New Roman"/>
          <w:sz w:val="24"/>
          <w:szCs w:val="24"/>
        </w:rPr>
        <w:lastRenderedPageBreak/>
        <w:t>своей избирательной кампании обязано создать избирательный фонд после регистрации избирательной комиссией муниципального образования уполномоченных представителей данного избирательного объединения по финансовым вопросам.</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1.4.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подразделении Алтайского отделения № 8644 ПАО Сбербанк (далее – Банк),</w:t>
      </w:r>
      <w:r w:rsidRPr="004B39DF">
        <w:rPr>
          <w:rFonts w:ascii="Times New Roman" w:hAnsi="Times New Roman" w:cs="Times New Roman"/>
          <w:i/>
          <w:sz w:val="24"/>
          <w:szCs w:val="24"/>
        </w:rPr>
        <w:t xml:space="preserve"> </w:t>
      </w:r>
      <w:r w:rsidRPr="004B39DF">
        <w:rPr>
          <w:rFonts w:ascii="Times New Roman" w:hAnsi="Times New Roman" w:cs="Times New Roman"/>
          <w:sz w:val="24"/>
          <w:szCs w:val="24"/>
        </w:rPr>
        <w:t>указанном соответствующей избирательной комиссией.</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На выборах в представительные органы сельских поселений, глав муниципальных образований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1.5. Кандидат вправе назначить уполномоченных представителей по финансовым вопросам, действующих от имени кандидата на основании нотариально удостоверенной доверенности, наделенных полномочиями по распоряжению средствами избирательного фонда данного кандидата и иными связанными с этим полномочиями.</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Избирательное объединение обязано назначить уполномоченных представителей по финансовым вопросам избирательного объединения, наделенных полномочиями по распоряжению средствами избирательного фонда данного избирательного объединения и иными связанными с этим полномочиями.</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Регистрация уполномоченных представителей по финансовым вопросам кандидата, уполномоченных представителей по финансовым вопросам избирательных объединений осуществляется соответствующей избирательной комиссией в порядке, установленном Кодексом. </w:t>
      </w:r>
    </w:p>
    <w:p w:rsidR="004B39DF" w:rsidRPr="004B39DF" w:rsidRDefault="004B39DF" w:rsidP="004B39DF">
      <w:pPr>
        <w:widowControl w:val="0"/>
        <w:autoSpaceDE w:val="0"/>
        <w:autoSpaceDN w:val="0"/>
        <w:adjustRightInd w:val="0"/>
        <w:ind w:firstLine="720"/>
        <w:jc w:val="both"/>
        <w:rPr>
          <w:rFonts w:ascii="Times New Roman" w:hAnsi="Times New Roman" w:cs="Times New Roman"/>
          <w:sz w:val="24"/>
          <w:szCs w:val="24"/>
        </w:rPr>
      </w:pPr>
    </w:p>
    <w:p w:rsidR="004B39DF" w:rsidRPr="004B39DF" w:rsidRDefault="004B39DF" w:rsidP="004B39DF">
      <w:pPr>
        <w:pStyle w:val="ConsNormal"/>
        <w:widowControl/>
        <w:jc w:val="center"/>
        <w:rPr>
          <w:b/>
          <w:sz w:val="24"/>
          <w:szCs w:val="24"/>
        </w:rPr>
      </w:pPr>
      <w:r w:rsidRPr="004B39DF">
        <w:rPr>
          <w:b/>
          <w:sz w:val="24"/>
          <w:szCs w:val="24"/>
        </w:rPr>
        <w:t>2. Учет поступления и порядок расходования средств</w:t>
      </w:r>
      <w:r w:rsidRPr="004B39DF">
        <w:rPr>
          <w:sz w:val="24"/>
          <w:szCs w:val="24"/>
        </w:rPr>
        <w:t xml:space="preserve"> </w:t>
      </w:r>
      <w:r w:rsidRPr="004B39DF">
        <w:rPr>
          <w:b/>
          <w:sz w:val="24"/>
          <w:szCs w:val="24"/>
        </w:rPr>
        <w:t>избирательных фондов кандидатов, избирательных объединений</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 Кандидат, избирательное объединение ведут учет поступления и расходования сре</w:t>
      </w:r>
      <w:proofErr w:type="gramStart"/>
      <w:r w:rsidRPr="004B39DF">
        <w:rPr>
          <w:rFonts w:ascii="Times New Roman" w:hAnsi="Times New Roman" w:cs="Times New Roman"/>
          <w:sz w:val="24"/>
          <w:szCs w:val="24"/>
        </w:rPr>
        <w:t>дств св</w:t>
      </w:r>
      <w:proofErr w:type="gramEnd"/>
      <w:r w:rsidRPr="004B39DF">
        <w:rPr>
          <w:rFonts w:ascii="Times New Roman" w:hAnsi="Times New Roman" w:cs="Times New Roman"/>
          <w:sz w:val="24"/>
          <w:szCs w:val="24"/>
        </w:rPr>
        <w:t xml:space="preserve">оего избирательного фонда. </w:t>
      </w:r>
      <w:r w:rsidRPr="004B39DF">
        <w:rPr>
          <w:rFonts w:ascii="Times New Roman" w:hAnsi="Times New Roman" w:cs="Times New Roman"/>
          <w:bCs/>
          <w:sz w:val="24"/>
          <w:szCs w:val="24"/>
        </w:rPr>
        <w:t xml:space="preserve">Сведения по учету поступления и расходования средств избирательного фонда кандидата, избирательного объединения </w:t>
      </w:r>
      <w:r w:rsidRPr="004B39DF">
        <w:rPr>
          <w:rFonts w:ascii="Times New Roman" w:hAnsi="Times New Roman" w:cs="Times New Roman"/>
          <w:sz w:val="24"/>
          <w:szCs w:val="24"/>
        </w:rPr>
        <w:t>при проведении выборов оформляются по форме согласно приложению № 1 к настоящему Порядку.</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 xml:space="preserve">2.2. Избирательные фонды кандидатов в депутаты представительных органов муниципальных образований могут формироваться только за счет: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пунктом 4 статьи 163 Кодекса (далее – установленного предельного размера расходования средств избирательного фонда кандидата);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установленного </w:t>
      </w:r>
      <w:r w:rsidRPr="004B39DF">
        <w:rPr>
          <w:rFonts w:ascii="Times New Roman" w:hAnsi="Times New Roman" w:cs="Times New Roman"/>
          <w:sz w:val="24"/>
          <w:szCs w:val="24"/>
        </w:rPr>
        <w:lastRenderedPageBreak/>
        <w:t>предельного размера расходования средств избирательного фонда кандидата;</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4) добровольных пожертвований граждан в размере, не превышающем для каждого гражданина 10 процентов от установленного предельного размера расходования средств избирательного фонда кандидата.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2.3. Избирательные фонды избирательных объединений могут формироваться только за счет:</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 собственных средств избирательного объединения, которые не могут превышать 50 процентов от предельного размера расходования средств избирательного фонда избирательного объединения, установленного пунктом 4.2 статьи 163 Кодекса (далее – установленного предельного размера расходования средств избирательного фонда избирательного объединения);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 добровольных пожертвований юридических лиц в размере, не превышающем для каждого юридического лица 20 процента от установленного предельного размера расходования средств избирательного фонда избирательного объединения;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3) добровольных пожертвований граждан в размере, не превышающем для каждого гражданина 5 процентов от установленного предельного размера расходования средств избирательного фонда избирательного объединения.</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 xml:space="preserve">2.4. Избирательные фонды кандидатов на должности глав муниципальных образований могут формироваться только за счет: </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пунктом 4 статьи 178 Кодекса (далее – установленного предельного размера расходования средств избирательного фонда кандидата);</w:t>
      </w:r>
    </w:p>
    <w:p w:rsidR="004B39DF" w:rsidRPr="004B39DF" w:rsidRDefault="004B39DF" w:rsidP="004B39DF">
      <w:pPr>
        <w:pStyle w:val="ConsPlusNormal"/>
        <w:jc w:val="both"/>
        <w:rPr>
          <w:rFonts w:ascii="Times New Roman" w:hAnsi="Times New Roman" w:cs="Times New Roman"/>
          <w:sz w:val="24"/>
          <w:szCs w:val="24"/>
        </w:rPr>
      </w:pPr>
      <w:proofErr w:type="gramStart"/>
      <w:r w:rsidRPr="004B39DF">
        <w:rPr>
          <w:rFonts w:ascii="Times New Roman" w:hAnsi="Times New Roman" w:cs="Times New Roman"/>
          <w:sz w:val="24"/>
          <w:szCs w:val="24"/>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установленного предельного размера расходования средств избирательного фонда кандидата;</w:t>
      </w:r>
      <w:proofErr w:type="gramEnd"/>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4) добровольных пожертвований граждан в размере, не превышающем для каждого гражданина:</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10 процентов от установленного предельного размера расходования средств избирательного фонда кандидата, в муниципальных образованиях с числом зарегистрированных избирателей до 50 тысяч человек;</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5 процентов от установленного предельного размера расходования средств избирательного фонда кандидата в иных муниципальных образованиях.</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2.5.Собственными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Собственные средства политической партии могут поступить в избирательный фонд регионального отделения политической партии, кандидата, выдвинутого этой политической партией, ее региональным отделением,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При перечислении собственных средств в избирательный фонд регионального отделения политической партии, кандидата, выдвинутого этой политической партией, ее региональным отделением, в поле «Назначение платежа» платежного документа (распоряжения о переводе денежных средств) указывается «Собственные средства </w:t>
      </w:r>
      <w:r w:rsidRPr="004B39DF">
        <w:rPr>
          <w:rFonts w:ascii="Times New Roman" w:hAnsi="Times New Roman" w:cs="Times New Roman"/>
          <w:sz w:val="24"/>
          <w:szCs w:val="24"/>
        </w:rPr>
        <w:lastRenderedPageBreak/>
        <w:t>политической партии (регионального отделения политической партии)».</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2.6. Предельный размер расходования средств избирательного фонда кандидата в депутаты представительного органа муниципального образования устанавливается согласно пункту 4 статьи 163 Кодекса.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Предельный размер расходования средств избирательного фонда избирательного объединения устанавливается согласно пункту 4.2 статьи 163 Кодекса.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Предельный размер расходования средств избирательного фонда кандидата на должность главы муниципального образования устанавливается согласно пункту 4 статьи 178 Кодекса.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2.7. Кандидат, выдвинутый одновременно в нескольких избирательных округах на разных выборах, если эти выборы проводятся на одной и той же </w:t>
      </w:r>
      <w:proofErr w:type="gramStart"/>
      <w:r w:rsidRPr="004B39DF">
        <w:rPr>
          <w:rFonts w:ascii="Times New Roman" w:hAnsi="Times New Roman" w:cs="Times New Roman"/>
          <w:sz w:val="24"/>
          <w:szCs w:val="24"/>
        </w:rPr>
        <w:t>территории</w:t>
      </w:r>
      <w:proofErr w:type="gramEnd"/>
      <w:r w:rsidRPr="004B39DF">
        <w:rPr>
          <w:rFonts w:ascii="Times New Roman" w:hAnsi="Times New Roman" w:cs="Times New Roman"/>
          <w:sz w:val="24"/>
          <w:szCs w:val="24"/>
        </w:rPr>
        <w:t xml:space="preserve"> либо на территориях, одна из которых включена в другую, создает избирательные фонды в соответствии с </w:t>
      </w:r>
      <w:hyperlink r:id="rId4" w:history="1">
        <w:r w:rsidRPr="004B39DF">
          <w:rPr>
            <w:rFonts w:ascii="Times New Roman" w:hAnsi="Times New Roman" w:cs="Times New Roman"/>
            <w:sz w:val="24"/>
            <w:szCs w:val="24"/>
          </w:rPr>
          <w:t>пунктом 1</w:t>
        </w:r>
      </w:hyperlink>
      <w:r w:rsidRPr="004B39DF">
        <w:rPr>
          <w:rFonts w:ascii="Times New Roman" w:hAnsi="Times New Roman" w:cs="Times New Roman"/>
          <w:sz w:val="24"/>
          <w:szCs w:val="24"/>
        </w:rPr>
        <w:t xml:space="preserve"> статьи 80 Кодекса, однако предельные размеры расходования средств этих избирательных фондов исчисляются в совокупности, по наибольшему из предельных размеров, установленных Кодексом.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2.8.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2.9. Добровольным пожертвованием в избирательный фонд кандидата, избирательного объединения признается: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 для гражданина Российской Федерации – безвозмездное внесение собственных денежных средств на специальный избирательный счет кандидата, избирательного объединения;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2.10. Добровольное пожертвование гражданина Российской Федерации в избирательный фонд кандидата, избирательного объединения вносится гражданином лично на специальный избирательный счет через отделение связи, кредитную организацию из собственных средств по предъявлении паспорта или документа, заменяющего паспорт гражданина Российской Федерации. При внесении добровольных пожертвований гражданин указывает в платежном документе слово «пожертвование» и следующие сведения о себе: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 фамилию, имя и отчество, дату рождения;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 адрес места жительства;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3) серию и номер паспорта или документа, заменяющего паспорт гражданина Российской Федерации;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4) информацию о гражданстве.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Центрального банка Российской Федерации, регулирующими порядок осуществления переводов денежных средств. При этом в поле «Назначение платежа» платежного поручения кредитная организация переносит информацию, указанную гражданином в платежном документе.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2.11. Добровольное пожертвование юридического лица в избирательный фонд кандидата, избирательного объединения осуществляется путем перечисления денежных сре</w:t>
      </w:r>
      <w:proofErr w:type="gramStart"/>
      <w:r w:rsidRPr="004B39DF">
        <w:rPr>
          <w:rFonts w:ascii="Times New Roman" w:hAnsi="Times New Roman" w:cs="Times New Roman"/>
          <w:sz w:val="24"/>
          <w:szCs w:val="24"/>
        </w:rPr>
        <w:t>дств с р</w:t>
      </w:r>
      <w:proofErr w:type="gramEnd"/>
      <w:r w:rsidRPr="004B39DF">
        <w:rPr>
          <w:rFonts w:ascii="Times New Roman" w:hAnsi="Times New Roman" w:cs="Times New Roman"/>
          <w:sz w:val="24"/>
          <w:szCs w:val="24"/>
        </w:rPr>
        <w:t xml:space="preserve">асчетного счета юридического лица на специальный избирательный счет.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Центрального банка Российской Федерации, регулирующими порядок осуществления переводов денежных средств.</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В платежном поручении указываются следующие сведения о юридическом лице:</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lastRenderedPageBreak/>
        <w:t xml:space="preserve">1) идентификационный номер налогоплательщика;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 наименование юридического лица, его банковские реквизиты;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3) дата регистрации юридического лица;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4) в поле «Назначение платежа» указывается слово «пожертвование»;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5) отметка об отсутствии ограничений, предусмотренных пунктом 6 статьи 58 Федерального закона, пунктом 6 статьи 82 Кодекса (в качестве отметки об отсутствии ограничений используется следующая запись: </w:t>
      </w:r>
      <w:proofErr w:type="gramStart"/>
      <w:r w:rsidRPr="004B39DF">
        <w:rPr>
          <w:rFonts w:ascii="Times New Roman" w:hAnsi="Times New Roman" w:cs="Times New Roman"/>
          <w:sz w:val="24"/>
          <w:szCs w:val="24"/>
        </w:rPr>
        <w:t>«Ограничения, предусмотренные пунктом 6 статьи 58 ФЗ от 12.06.2002 г. № 67-ФЗ, пунктом 6 статьи 82 Кодекса от 08.07.2003 г. № 35-ЗС, отсутствуют», допускается сокращение «</w:t>
      </w:r>
      <w:proofErr w:type="spellStart"/>
      <w:r w:rsidRPr="004B39DF">
        <w:rPr>
          <w:rFonts w:ascii="Times New Roman" w:hAnsi="Times New Roman" w:cs="Times New Roman"/>
          <w:sz w:val="24"/>
          <w:szCs w:val="24"/>
        </w:rPr>
        <w:t>Отс</w:t>
      </w:r>
      <w:proofErr w:type="spellEnd"/>
      <w:r w:rsidRPr="004B39DF">
        <w:rPr>
          <w:rFonts w:ascii="Times New Roman" w:hAnsi="Times New Roman" w:cs="Times New Roman"/>
          <w:sz w:val="24"/>
          <w:szCs w:val="24"/>
        </w:rPr>
        <w:t xml:space="preserve">. </w:t>
      </w:r>
      <w:proofErr w:type="spellStart"/>
      <w:r w:rsidRPr="004B39DF">
        <w:rPr>
          <w:rFonts w:ascii="Times New Roman" w:hAnsi="Times New Roman" w:cs="Times New Roman"/>
          <w:sz w:val="24"/>
          <w:szCs w:val="24"/>
        </w:rPr>
        <w:t>огр</w:t>
      </w:r>
      <w:proofErr w:type="spellEnd"/>
      <w:r w:rsidRPr="004B39DF">
        <w:rPr>
          <w:rFonts w:ascii="Times New Roman" w:hAnsi="Times New Roman" w:cs="Times New Roman"/>
          <w:sz w:val="24"/>
          <w:szCs w:val="24"/>
        </w:rPr>
        <w:t xml:space="preserve">.»). </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2.12. Индивидуальный предприниматель без образования юридического лица при внесении добровольного пожертвования в избирательный фонд кандидата, избирательного объединения заполняет в платежных документах реквизиты, предусмотренные пунктом 2.10 настоящего Порядка.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2.13. В соответствии с Федеральным законом и Кодексом запрещается вносить пожертвования в избирательные фонды кандидатов, избирательных объединений:</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 иностранным государствам и иностранным организациям;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 иностранным гражданам;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3) лицам без гражданства;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4) гражданам Российской Федерации, не достигшим возраста 18 лет на день голосования;</w:t>
      </w:r>
    </w:p>
    <w:p w:rsidR="004B39DF" w:rsidRPr="004B39DF" w:rsidRDefault="004B39DF" w:rsidP="004B39DF">
      <w:pPr>
        <w:pStyle w:val="ConsPlusNonformat"/>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соответствующих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6) международным организациям и международным общественным движениям;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7) органам государственной власти, иным государственным органам, органам местного самоуправления;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8) государственным и муниципальным учреждениям, государственным и муниципальным унитарным предприятиям;</w:t>
      </w:r>
    </w:p>
    <w:p w:rsidR="004B39DF" w:rsidRPr="004B39DF" w:rsidRDefault="004B39DF" w:rsidP="004B39DF">
      <w:pPr>
        <w:pStyle w:val="ConsPlusNonformat"/>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5" w:history="1">
        <w:r w:rsidRPr="004B39DF">
          <w:rPr>
            <w:rFonts w:ascii="Times New Roman" w:hAnsi="Times New Roman" w:cs="Times New Roman"/>
            <w:sz w:val="24"/>
            <w:szCs w:val="24"/>
          </w:rPr>
          <w:t>5</w:t>
        </w:r>
      </w:hyperlink>
      <w:r w:rsidRPr="004B39DF">
        <w:rPr>
          <w:rFonts w:ascii="Times New Roman" w:hAnsi="Times New Roman" w:cs="Times New Roman"/>
          <w:sz w:val="24"/>
          <w:szCs w:val="24"/>
        </w:rPr>
        <w:t xml:space="preserve"> и </w:t>
      </w:r>
      <w:hyperlink r:id="rId6" w:history="1">
        <w:r w:rsidRPr="004B39DF">
          <w:rPr>
            <w:rFonts w:ascii="Times New Roman" w:hAnsi="Times New Roman" w:cs="Times New Roman"/>
            <w:sz w:val="24"/>
            <w:szCs w:val="24"/>
          </w:rPr>
          <w:t>9</w:t>
        </w:r>
      </w:hyperlink>
      <w:r w:rsidRPr="004B39DF">
        <w:rPr>
          <w:rFonts w:ascii="Times New Roman" w:hAnsi="Times New Roman" w:cs="Times New Roman"/>
          <w:sz w:val="24"/>
          <w:szCs w:val="24"/>
        </w:rPr>
        <w:t xml:space="preserve"> настоящего пункта; </w:t>
      </w:r>
      <w:proofErr w:type="gramStart"/>
      <w:r w:rsidRPr="004B39DF">
        <w:rPr>
          <w:rFonts w:ascii="Times New Roman" w:hAnsi="Times New Roman" w:cs="Times New Roman"/>
          <w:sz w:val="24"/>
          <w:szCs w:val="24"/>
        </w:rPr>
        <w:t xml:space="preserve">организациям, имеющим в своем уставном (складочном) капитале долю (вклад) юридических лиц, указанных в подпунктах </w:t>
      </w:r>
      <w:hyperlink r:id="rId7" w:history="1">
        <w:r w:rsidRPr="004B39DF">
          <w:rPr>
            <w:rFonts w:ascii="Times New Roman" w:hAnsi="Times New Roman" w:cs="Times New Roman"/>
            <w:sz w:val="24"/>
            <w:szCs w:val="24"/>
          </w:rPr>
          <w:t>5</w:t>
        </w:r>
      </w:hyperlink>
      <w:r w:rsidRPr="004B39DF">
        <w:rPr>
          <w:rFonts w:ascii="Times New Roman" w:hAnsi="Times New Roman" w:cs="Times New Roman"/>
          <w:sz w:val="24"/>
          <w:szCs w:val="24"/>
        </w:rPr>
        <w:t xml:space="preserve"> и </w:t>
      </w:r>
      <w:hyperlink r:id="rId8" w:history="1">
        <w:r w:rsidRPr="004B39DF">
          <w:rPr>
            <w:rFonts w:ascii="Times New Roman" w:hAnsi="Times New Roman" w:cs="Times New Roman"/>
            <w:sz w:val="24"/>
            <w:szCs w:val="24"/>
          </w:rPr>
          <w:t>9</w:t>
        </w:r>
      </w:hyperlink>
      <w:r w:rsidRPr="004B39DF">
        <w:rPr>
          <w:rFonts w:ascii="Times New Roman" w:hAnsi="Times New Roman" w:cs="Times New Roman"/>
          <w:sz w:val="24"/>
          <w:szCs w:val="24"/>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11) воинским частям, военным учреждениям и организациям, правоохранительным органам;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12) благотворительным и религиозным организациям, а также учрежденным ими организациям;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13) анонимным жертвователям. </w:t>
      </w:r>
      <w:proofErr w:type="gramStart"/>
      <w:r w:rsidRPr="004B39DF">
        <w:rPr>
          <w:rFonts w:ascii="Times New Roman" w:hAnsi="Times New Roman" w:cs="Times New Roman"/>
          <w:sz w:val="24"/>
          <w:szCs w:val="24"/>
        </w:rPr>
        <w:t xml:space="preserve">Под анонимным жертвователем понимается гражданин, который не указал в платежном документе на внесение пожертвования любое </w:t>
      </w:r>
      <w:r w:rsidRPr="004B39DF">
        <w:rPr>
          <w:rFonts w:ascii="Times New Roman" w:hAnsi="Times New Roman" w:cs="Times New Roman"/>
          <w:sz w:val="24"/>
          <w:szCs w:val="24"/>
        </w:rPr>
        <w:lastRenderedPageBreak/>
        <w:t>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4B39DF">
        <w:rPr>
          <w:rFonts w:ascii="Times New Roman" w:hAnsi="Times New Roman" w:cs="Times New Roman"/>
          <w:sz w:val="24"/>
          <w:szCs w:val="24"/>
        </w:rPr>
        <w:t>от</w:t>
      </w:r>
      <w:proofErr w:type="gramEnd"/>
      <w:r w:rsidRPr="004B39DF">
        <w:rPr>
          <w:rFonts w:ascii="Times New Roman" w:hAnsi="Times New Roman" w:cs="Times New Roman"/>
          <w:sz w:val="24"/>
          <w:szCs w:val="24"/>
        </w:rPr>
        <w:t>:</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иностранных государств, а также от указанных в подпунктах 1-</w:t>
      </w:r>
      <w:hyperlink r:id="rId9" w:history="1">
        <w:r w:rsidRPr="004B39DF">
          <w:rPr>
            <w:rFonts w:ascii="Times New Roman" w:hAnsi="Times New Roman" w:cs="Times New Roman"/>
            <w:sz w:val="24"/>
            <w:szCs w:val="24"/>
          </w:rPr>
          <w:t>4</w:t>
        </w:r>
      </w:hyperlink>
      <w:r w:rsidRPr="004B39DF">
        <w:rPr>
          <w:rFonts w:ascii="Times New Roman" w:hAnsi="Times New Roman" w:cs="Times New Roman"/>
          <w:sz w:val="24"/>
          <w:szCs w:val="24"/>
        </w:rPr>
        <w:t xml:space="preserve">, </w:t>
      </w:r>
      <w:hyperlink r:id="rId10" w:history="1">
        <w:r w:rsidRPr="004B39DF">
          <w:rPr>
            <w:rFonts w:ascii="Times New Roman" w:hAnsi="Times New Roman" w:cs="Times New Roman"/>
            <w:sz w:val="24"/>
            <w:szCs w:val="24"/>
          </w:rPr>
          <w:t>6</w:t>
        </w:r>
      </w:hyperlink>
      <w:r w:rsidRPr="004B39DF">
        <w:rPr>
          <w:rFonts w:ascii="Times New Roman" w:hAnsi="Times New Roman" w:cs="Times New Roman"/>
          <w:sz w:val="24"/>
          <w:szCs w:val="24"/>
        </w:rPr>
        <w:t>-</w:t>
      </w:r>
      <w:hyperlink r:id="rId11" w:history="1">
        <w:r w:rsidRPr="004B39DF">
          <w:rPr>
            <w:rFonts w:ascii="Times New Roman" w:hAnsi="Times New Roman" w:cs="Times New Roman"/>
            <w:sz w:val="24"/>
            <w:szCs w:val="24"/>
          </w:rPr>
          <w:t>8</w:t>
        </w:r>
      </w:hyperlink>
      <w:r w:rsidRPr="004B39DF">
        <w:rPr>
          <w:rFonts w:ascii="Times New Roman" w:hAnsi="Times New Roman" w:cs="Times New Roman"/>
          <w:sz w:val="24"/>
          <w:szCs w:val="24"/>
        </w:rPr>
        <w:t xml:space="preserve">, </w:t>
      </w:r>
      <w:hyperlink r:id="rId12" w:history="1">
        <w:r w:rsidRPr="004B39DF">
          <w:rPr>
            <w:rFonts w:ascii="Times New Roman" w:hAnsi="Times New Roman" w:cs="Times New Roman"/>
            <w:sz w:val="24"/>
            <w:szCs w:val="24"/>
          </w:rPr>
          <w:t>11</w:t>
        </w:r>
      </w:hyperlink>
      <w:r w:rsidRPr="004B39DF">
        <w:rPr>
          <w:rFonts w:ascii="Times New Roman" w:hAnsi="Times New Roman" w:cs="Times New Roman"/>
          <w:sz w:val="24"/>
          <w:szCs w:val="24"/>
        </w:rPr>
        <w:t>-</w:t>
      </w:r>
      <w:hyperlink r:id="rId13" w:history="1">
        <w:r w:rsidRPr="004B39DF">
          <w:rPr>
            <w:rFonts w:ascii="Times New Roman" w:hAnsi="Times New Roman" w:cs="Times New Roman"/>
            <w:sz w:val="24"/>
            <w:szCs w:val="24"/>
          </w:rPr>
          <w:t>14</w:t>
        </w:r>
      </w:hyperlink>
      <w:r w:rsidRPr="004B39DF">
        <w:rPr>
          <w:rFonts w:ascii="Times New Roman" w:hAnsi="Times New Roman" w:cs="Times New Roman"/>
          <w:sz w:val="24"/>
          <w:szCs w:val="24"/>
        </w:rPr>
        <w:t xml:space="preserve"> настоящего пункта органов, организаций или физических лиц;</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w:t>
      </w:r>
      <w:proofErr w:type="gramStart"/>
      <w:r w:rsidRPr="004B39DF">
        <w:rPr>
          <w:rFonts w:ascii="Times New Roman" w:hAnsi="Times New Roman" w:cs="Times New Roman"/>
          <w:sz w:val="24"/>
          <w:szCs w:val="24"/>
        </w:rPr>
        <w:t>средств</w:t>
      </w:r>
      <w:proofErr w:type="gramEnd"/>
      <w:r w:rsidRPr="004B39DF">
        <w:rPr>
          <w:rFonts w:ascii="Times New Roman" w:hAnsi="Times New Roman" w:cs="Times New Roman"/>
          <w:sz w:val="24"/>
          <w:szCs w:val="24"/>
        </w:rPr>
        <w:t xml:space="preserve">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B39DF" w:rsidRPr="004B39DF" w:rsidRDefault="004B39DF" w:rsidP="004B39DF">
      <w:pPr>
        <w:pStyle w:val="ConsPlusNonformat"/>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организаций, учрежденных юридическими лицами, указанными в абзацах третьем и четвертом настоящего подпункта;</w:t>
      </w:r>
    </w:p>
    <w:p w:rsidR="004B39DF" w:rsidRPr="004B39DF" w:rsidRDefault="004B39DF" w:rsidP="004B39DF">
      <w:pPr>
        <w:pStyle w:val="ConsPlusNonformat"/>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2.14.</w:t>
      </w:r>
      <w:r w:rsidRPr="004B39DF">
        <w:rPr>
          <w:rFonts w:ascii="Times New Roman" w:hAnsi="Times New Roman" w:cs="Times New Roman"/>
          <w:sz w:val="24"/>
          <w:szCs w:val="24"/>
          <w:lang w:val="en-US"/>
        </w:rPr>
        <w:t> </w:t>
      </w:r>
      <w:r w:rsidRPr="004B39DF">
        <w:rPr>
          <w:rFonts w:ascii="Times New Roman" w:hAnsi="Times New Roman" w:cs="Times New Roman"/>
          <w:sz w:val="24"/>
          <w:szCs w:val="24"/>
        </w:rPr>
        <w:t xml:space="preserve">Некоммерческие организации, указанные в подпункте 15 пункта 2.13 настоящего Порядка, не вправе вносить пожертвования в избирательный фонд кандидата, избирательного объединения только в случае, если полученные этими некоммерческими организациями денежные </w:t>
      </w:r>
      <w:proofErr w:type="gramStart"/>
      <w:r w:rsidRPr="004B39DF">
        <w:rPr>
          <w:rFonts w:ascii="Times New Roman" w:hAnsi="Times New Roman" w:cs="Times New Roman"/>
          <w:sz w:val="24"/>
          <w:szCs w:val="24"/>
        </w:rPr>
        <w:t>средства</w:t>
      </w:r>
      <w:proofErr w:type="gramEnd"/>
      <w:r w:rsidRPr="004B39DF">
        <w:rPr>
          <w:rFonts w:ascii="Times New Roman" w:hAnsi="Times New Roman" w:cs="Times New Roman"/>
          <w:sz w:val="24"/>
          <w:szCs w:val="24"/>
        </w:rPr>
        <w:t xml:space="preserve">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w:t>
      </w:r>
      <w:proofErr w:type="gramStart"/>
      <w:r w:rsidRPr="004B39DF">
        <w:rPr>
          <w:rFonts w:ascii="Times New Roman" w:hAnsi="Times New Roman" w:cs="Times New Roman"/>
          <w:sz w:val="24"/>
          <w:szCs w:val="24"/>
        </w:rPr>
        <w:t>2.13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 избирательного объединения.</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2.15.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Пожертвования, внесенные анонимными жертвователями, должны перечисляться кандидатом, избирательным объединением в доход местного бюджета в десятидневный срок.</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2.16. </w:t>
      </w:r>
      <w:proofErr w:type="gramStart"/>
      <w:r w:rsidRPr="004B39DF">
        <w:rPr>
          <w:rFonts w:ascii="Times New Roman" w:hAnsi="Times New Roman" w:cs="Times New Roman"/>
          <w:sz w:val="24"/>
          <w:szCs w:val="24"/>
        </w:rPr>
        <w:t xml:space="preserve">Если пожертвование внесено гражданином или юридическим лицом, не имеющими права осуществлять такое пожертвование, либо если пожертвование внесено с </w:t>
      </w:r>
      <w:r w:rsidRPr="004B39DF">
        <w:rPr>
          <w:rFonts w:ascii="Times New Roman" w:hAnsi="Times New Roman" w:cs="Times New Roman"/>
          <w:sz w:val="24"/>
          <w:szCs w:val="24"/>
        </w:rPr>
        <w:lastRenderedPageBreak/>
        <w:t>нарушением требований указанных в пунктах 2.10 и 2.11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в пунктах 2.2</w:t>
      </w:r>
      <w:proofErr w:type="gramEnd"/>
      <w:r w:rsidRPr="004B39DF">
        <w:rPr>
          <w:rFonts w:ascii="Times New Roman" w:hAnsi="Times New Roman" w:cs="Times New Roman"/>
          <w:sz w:val="24"/>
          <w:szCs w:val="24"/>
        </w:rPr>
        <w:t xml:space="preserve"> - 2.4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2.17. Кандидат, избирательное объединение не несут ответственности за принятие пожертвований, при внесении которых жертвователи указали сведения, указанные в пунктах 2.10 и 2.11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2.18. Право распоряжаться средствами избирательного фонда принадлежит создавшим их кандидатам, избирательным объединениям.</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 </w:t>
      </w:r>
      <w:proofErr w:type="gramStart"/>
      <w:r w:rsidRPr="004B39DF">
        <w:rPr>
          <w:rFonts w:ascii="Times New Roman" w:hAnsi="Times New Roman" w:cs="Times New Roman"/>
          <w:sz w:val="24"/>
          <w:szCs w:val="24"/>
        </w:rPr>
        <w:t>на</w:t>
      </w:r>
      <w:proofErr w:type="gramEnd"/>
      <w:r w:rsidRPr="004B39DF">
        <w:rPr>
          <w:rFonts w:ascii="Times New Roman" w:hAnsi="Times New Roman" w:cs="Times New Roman"/>
          <w:sz w:val="24"/>
          <w:szCs w:val="24"/>
        </w:rPr>
        <w:t>:</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1) финансовое обеспечение организационно-технических мер, направленных на сбор подписей избирателей в поддержку выдвижения кандидата, муниципального списка кандидатов, в том числе на оплату труда лиц, привлекаемых для сбора подписей избирателей;</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 предвыборную агитацию, а также на оплату работ (услуг) информационного и консультационного характера;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2.19. </w:t>
      </w:r>
      <w:proofErr w:type="gramStart"/>
      <w:r w:rsidRPr="004B39DF">
        <w:rPr>
          <w:rFonts w:ascii="Times New Roman" w:hAnsi="Times New Roman" w:cs="Times New Roman"/>
          <w:sz w:val="24"/>
          <w:szCs w:val="24"/>
        </w:rPr>
        <w:t xml:space="preserve">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должно осуществляться только на основании документально подтвержденного согласия кандидата либо уполномоченного представителя по финансовым вопросам кандидата, уполномоченного представителя по финансовым вопросам избирательного объединения и после оплаты из средств соответствующего избирательного фонда. </w:t>
      </w:r>
      <w:proofErr w:type="gramEnd"/>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bCs/>
          <w:sz w:val="24"/>
          <w:szCs w:val="24"/>
        </w:rPr>
        <w:t xml:space="preserve">Подтверждение согласия кандидата либо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оплачиваемых работ, реализацию товаров, оказание платных услуг </w:t>
      </w:r>
      <w:r w:rsidRPr="004B39DF">
        <w:rPr>
          <w:rFonts w:ascii="Times New Roman" w:hAnsi="Times New Roman" w:cs="Times New Roman"/>
          <w:sz w:val="24"/>
          <w:szCs w:val="24"/>
        </w:rPr>
        <w:t>оформляется по форме согласно приложению № 2 к настоящему Порядку.</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2.20.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Выполненные работы и оказанные услуги должны подтверждаться актами о выполнении работ, накладными на получение товаров, подписанными сторонами договора.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2.21. Все предвыборные агитационные материалы должны изготавливаться на территории Российской Федерации.</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lastRenderedPageBreak/>
        <w:t>2.22.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частью 2 статьи 54 Федерального закона, пунктом 6 статьи 73 Кодекса и пунктом 2.18 настоящего Порядка.</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2.23. В договоре о предоставлении кандидату, избирательному объединению платного эфирного времени указываются следующие условия: </w:t>
      </w:r>
    </w:p>
    <w:p w:rsidR="004B39DF" w:rsidRPr="004B39DF" w:rsidRDefault="004B39DF" w:rsidP="004B39DF">
      <w:pPr>
        <w:pStyle w:val="ConsPlusNonformat"/>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 вид (форма) предвыборной агитации,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2) дата и время выхода в эфир агитационного материала,</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3)  продолжительность предоставляемого эфирного времени,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4) размер и порядок оплаты за предоставленное эфирное время</w:t>
      </w:r>
      <w:proofErr w:type="gramStart"/>
      <w:r w:rsidRPr="004B39DF">
        <w:rPr>
          <w:rFonts w:ascii="Times New Roman" w:hAnsi="Times New Roman" w:cs="Times New Roman"/>
          <w:sz w:val="24"/>
          <w:szCs w:val="24"/>
        </w:rPr>
        <w:t xml:space="preserve"> ,</w:t>
      </w:r>
      <w:proofErr w:type="gramEnd"/>
      <w:r w:rsidRPr="004B39DF">
        <w:rPr>
          <w:rFonts w:ascii="Times New Roman" w:hAnsi="Times New Roman" w:cs="Times New Roman"/>
          <w:sz w:val="24"/>
          <w:szCs w:val="24"/>
        </w:rPr>
        <w:t xml:space="preserve">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5) формы и условия участия журналиста (ведущего) в телепередаче, радиопередаче.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2.24. 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w:t>
      </w:r>
      <w:proofErr w:type="gramStart"/>
      <w:r w:rsidRPr="004B39DF">
        <w:rPr>
          <w:rFonts w:ascii="Times New Roman" w:hAnsi="Times New Roman" w:cs="Times New Roman"/>
          <w:sz w:val="24"/>
          <w:szCs w:val="24"/>
        </w:rPr>
        <w:t>позднее</w:t>
      </w:r>
      <w:proofErr w:type="gramEnd"/>
      <w:r w:rsidRPr="004B39DF">
        <w:rPr>
          <w:rFonts w:ascii="Times New Roman" w:hAnsi="Times New Roman" w:cs="Times New Roman"/>
          <w:sz w:val="24"/>
          <w:szCs w:val="24"/>
        </w:rPr>
        <w:t xml:space="preserve"> чем за день до дня предоставления эфирного времени.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2.25.  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w:t>
      </w:r>
      <w:proofErr w:type="gramStart"/>
      <w:r w:rsidRPr="004B39DF">
        <w:rPr>
          <w:rFonts w:ascii="Times New Roman" w:hAnsi="Times New Roman" w:cs="Times New Roman"/>
          <w:sz w:val="24"/>
          <w:szCs w:val="24"/>
        </w:rPr>
        <w:t>позднее</w:t>
      </w:r>
      <w:proofErr w:type="gramEnd"/>
      <w:r w:rsidRPr="004B39DF">
        <w:rPr>
          <w:rFonts w:ascii="Times New Roman" w:hAnsi="Times New Roman" w:cs="Times New Roman"/>
          <w:sz w:val="24"/>
          <w:szCs w:val="24"/>
        </w:rPr>
        <w:t xml:space="preserve"> чем за два дня до дня публикации предвыборного агитационного материала.</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2.26. Копия платежного документа с отметкой Банка представляется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2.27. 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w:t>
      </w:r>
      <w:proofErr w:type="gramStart"/>
      <w:r w:rsidRPr="004B39DF">
        <w:rPr>
          <w:rFonts w:ascii="Times New Roman" w:hAnsi="Times New Roman" w:cs="Times New Roman"/>
          <w:sz w:val="24"/>
          <w:szCs w:val="24"/>
        </w:rPr>
        <w:t>осуществляется в срок не более трех рабочих дней начиная</w:t>
      </w:r>
      <w:proofErr w:type="gramEnd"/>
      <w:r w:rsidRPr="004B39DF">
        <w:rPr>
          <w:rFonts w:ascii="Times New Roman" w:hAnsi="Times New Roman" w:cs="Times New Roman"/>
          <w:sz w:val="24"/>
          <w:szCs w:val="24"/>
        </w:rPr>
        <w:t xml:space="preserve"> со дня списания денежных средств со специального избирательного счета кандидата, избирательного объединения.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2.28. Во всех предвыборных агитационных материалах, размещаемых в периодических печатных изданиях за плату, должна содержаться информация о том, из средств избирательного фонда какого кандидата, избирательного объединения была оплачена публикация.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2.29. Все печатные и аудиовизуальные предвыборные агитационные материалы должны содержать:</w:t>
      </w:r>
    </w:p>
    <w:p w:rsidR="004B39DF" w:rsidRPr="004B39DF" w:rsidRDefault="004B39DF" w:rsidP="004B39DF">
      <w:pPr>
        <w:pStyle w:val="ConsPlusNormal"/>
        <w:widowControl/>
        <w:jc w:val="both"/>
        <w:rPr>
          <w:rFonts w:ascii="Times New Roman" w:hAnsi="Times New Roman" w:cs="Times New Roman"/>
          <w:sz w:val="24"/>
          <w:szCs w:val="24"/>
        </w:rPr>
      </w:pPr>
      <w:proofErr w:type="gramStart"/>
      <w:r w:rsidRPr="004B39DF">
        <w:rPr>
          <w:rFonts w:ascii="Times New Roman" w:hAnsi="Times New Roman" w:cs="Times New Roman"/>
          <w:sz w:val="24"/>
          <w:szCs w:val="24"/>
        </w:rPr>
        <w:t xml:space="preserve">1)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w:t>
      </w:r>
      <w:proofErr w:type="gramEnd"/>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2) сведения о заказчике (для юридического лица – наименование организации, для гражданина – фамилию, имя, отчество);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 xml:space="preserve">3) наименование, информацию о тираже, дате выпуска; </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4) указание об оплате их изготовления из средств соответствующего избирательного фонда.</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lastRenderedPageBreak/>
        <w:t>2.30.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При перечислении кандидатом, избирательным объединением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Наименование предвыборного агитационного материала определяется кандидатом, избирательным объединением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частью 2 статьи 54 Федерального закона, пункта 6 статьи 73 Кодекса.</w:t>
      </w:r>
      <w:r w:rsidRPr="004B39DF">
        <w:rPr>
          <w:rFonts w:ascii="Times New Roman" w:hAnsi="Times New Roman" w:cs="Times New Roman"/>
          <w:b/>
          <w:sz w:val="24"/>
          <w:szCs w:val="24"/>
        </w:rPr>
        <w:t xml:space="preserve"> </w:t>
      </w:r>
      <w:r w:rsidRPr="004B39DF">
        <w:rPr>
          <w:rFonts w:ascii="Times New Roman" w:hAnsi="Times New Roman" w:cs="Times New Roman"/>
          <w:sz w:val="24"/>
          <w:szCs w:val="24"/>
        </w:rPr>
        <w:t>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2.31. Оплата рекламы коммерческой и иной не связанной с выборами деятельности с использованием фамилии или изображения кандидата, а также с использованием наименования, эмблемы или иной символики избирательного объединения в период избирательной кампании осуществляется только за счет средств избирательного фонда кандидата, избирательного объединения. На этих же условиях могут размещаться объявления (иная информация) о связанной с выборами деятельности кандидата, избирательного объединения при условии указания в объявлении (иной информации) сведений, из средств избирательного фонда какого кандидата, какого избирательного объединения оплачено их размещение.</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В день голосования и в день, предшествующий дню голосования, такая реклама, в том числе оплаченная из средств избирательного фонда, не допускается.</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2.32.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rsidR="004B39DF" w:rsidRPr="004B39DF" w:rsidRDefault="004B39DF" w:rsidP="004B39DF">
      <w:pPr>
        <w:pStyle w:val="ConsPlusNormal"/>
        <w:widowControl/>
        <w:jc w:val="both"/>
        <w:rPr>
          <w:rFonts w:ascii="Times New Roman" w:hAnsi="Times New Roman" w:cs="Times New Roman"/>
          <w:sz w:val="24"/>
          <w:szCs w:val="24"/>
        </w:rPr>
      </w:pPr>
      <w:r w:rsidRPr="004B39DF">
        <w:rPr>
          <w:rFonts w:ascii="Times New Roman" w:hAnsi="Times New Roman" w:cs="Times New Roman"/>
          <w:sz w:val="24"/>
          <w:szCs w:val="24"/>
        </w:rPr>
        <w:t>2.33. Юридические лица и граждане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2.34.</w:t>
      </w:r>
      <w:r w:rsidRPr="004B39DF">
        <w:rPr>
          <w:rFonts w:ascii="Times New Roman" w:hAnsi="Times New Roman" w:cs="Times New Roman"/>
          <w:sz w:val="24"/>
          <w:szCs w:val="24"/>
          <w:lang w:val="en-US"/>
        </w:rPr>
        <w:t> </w:t>
      </w:r>
      <w:r w:rsidRPr="004B39DF">
        <w:rPr>
          <w:rFonts w:ascii="Times New Roman" w:hAnsi="Times New Roman" w:cs="Times New Roman"/>
          <w:sz w:val="24"/>
          <w:szCs w:val="24"/>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2.35. Избирательное объединение вправе для целей своей избирательной кампании использовать без оплаты из сре</w:t>
      </w:r>
      <w:proofErr w:type="gramStart"/>
      <w:r w:rsidRPr="004B39DF">
        <w:rPr>
          <w:rFonts w:ascii="Times New Roman" w:hAnsi="Times New Roman" w:cs="Times New Roman"/>
          <w:sz w:val="24"/>
          <w:szCs w:val="24"/>
        </w:rPr>
        <w:t>дств св</w:t>
      </w:r>
      <w:proofErr w:type="gramEnd"/>
      <w:r w:rsidRPr="004B39DF">
        <w:rPr>
          <w:rFonts w:ascii="Times New Roman" w:hAnsi="Times New Roman" w:cs="Times New Roman"/>
          <w:sz w:val="24"/>
          <w:szCs w:val="24"/>
        </w:rPr>
        <w:t>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B39DF" w:rsidRPr="004B39DF" w:rsidRDefault="004B39DF" w:rsidP="004B39DF">
      <w:pPr>
        <w:autoSpaceDE w:val="0"/>
        <w:autoSpaceDN w:val="0"/>
        <w:adjustRightInd w:val="0"/>
        <w:ind w:firstLine="720"/>
        <w:outlineLvl w:val="2"/>
        <w:rPr>
          <w:rFonts w:ascii="Times New Roman" w:hAnsi="Times New Roman" w:cs="Times New Roman"/>
          <w:b/>
          <w:sz w:val="24"/>
          <w:szCs w:val="24"/>
        </w:rPr>
      </w:pPr>
    </w:p>
    <w:p w:rsidR="004B39DF" w:rsidRPr="004B39DF" w:rsidRDefault="004B39DF" w:rsidP="004B39DF">
      <w:pPr>
        <w:autoSpaceDE w:val="0"/>
        <w:autoSpaceDN w:val="0"/>
        <w:adjustRightInd w:val="0"/>
        <w:ind w:firstLine="720"/>
        <w:outlineLvl w:val="2"/>
        <w:rPr>
          <w:rFonts w:ascii="Times New Roman" w:hAnsi="Times New Roman" w:cs="Times New Roman"/>
          <w:b/>
          <w:sz w:val="24"/>
          <w:szCs w:val="24"/>
        </w:rPr>
      </w:pPr>
      <w:r w:rsidRPr="004B39DF">
        <w:rPr>
          <w:rFonts w:ascii="Times New Roman" w:hAnsi="Times New Roman" w:cs="Times New Roman"/>
          <w:b/>
          <w:sz w:val="24"/>
          <w:szCs w:val="24"/>
        </w:rPr>
        <w:t xml:space="preserve">3. Запреты на расходование средств </w:t>
      </w:r>
    </w:p>
    <w:p w:rsidR="004B39DF" w:rsidRPr="004B39DF" w:rsidRDefault="004B39DF" w:rsidP="004B39DF">
      <w:pPr>
        <w:autoSpaceDE w:val="0"/>
        <w:autoSpaceDN w:val="0"/>
        <w:adjustRightInd w:val="0"/>
        <w:ind w:firstLine="720"/>
        <w:outlineLvl w:val="2"/>
        <w:rPr>
          <w:rFonts w:ascii="Times New Roman" w:hAnsi="Times New Roman" w:cs="Times New Roman"/>
          <w:b/>
          <w:sz w:val="24"/>
          <w:szCs w:val="24"/>
        </w:rPr>
      </w:pPr>
      <w:r w:rsidRPr="004B39DF">
        <w:rPr>
          <w:rFonts w:ascii="Times New Roman" w:hAnsi="Times New Roman" w:cs="Times New Roman"/>
          <w:b/>
          <w:sz w:val="24"/>
          <w:szCs w:val="24"/>
        </w:rPr>
        <w:lastRenderedPageBreak/>
        <w:t>избирательных фондов кандидатов, избирательных объединений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3.1. Расходование в целях достижения определенного результата на выборах денежных средств, не перечисленных в избирательные фонды, запрещается.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3.2. Запрещаются без документально подтвержденного согласия кандидата либо уполномоченного представителя по финансовым вопросам кандидата,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3.3. </w:t>
      </w:r>
      <w:proofErr w:type="gramStart"/>
      <w:r w:rsidRPr="004B39DF">
        <w:rPr>
          <w:rFonts w:ascii="Times New Roman" w:hAnsi="Times New Roman" w:cs="Times New Roman"/>
          <w:sz w:val="24"/>
          <w:szCs w:val="24"/>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Предварительную оценку необоснованного занижения (завышения) расценок, бесплатного выполнения платных работ (услуг) для кандидата дают члены контрольно-ревизионной службы при избирательной комиссии муниципального образования или эксперты, привлекаемые соответствующей избирательной комиссией на период выборов. При необходимости комиссия может направлять запросы в правоохранительные, финансовые и иные государственные органы для получения дополнительной информации.</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3.4.</w:t>
      </w:r>
      <w:r w:rsidRPr="004B39DF">
        <w:rPr>
          <w:rFonts w:ascii="Times New Roman" w:hAnsi="Times New Roman" w:cs="Times New Roman"/>
          <w:sz w:val="24"/>
          <w:szCs w:val="24"/>
          <w:lang w:val="en-US"/>
        </w:rPr>
        <w:t> </w:t>
      </w:r>
      <w:r w:rsidRPr="004B39DF">
        <w:rPr>
          <w:rFonts w:ascii="Times New Roman" w:hAnsi="Times New Roman" w:cs="Times New Roman"/>
          <w:sz w:val="24"/>
          <w:szCs w:val="24"/>
        </w:rPr>
        <w:t>Кандидатам, избирательным объединениям,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1)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2)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3)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4) предоставлять услуги безвозмездно или на льготных условиях;</w:t>
      </w:r>
    </w:p>
    <w:p w:rsidR="004B39DF" w:rsidRPr="004B39DF" w:rsidRDefault="004B39DF" w:rsidP="004B39DF">
      <w:pPr>
        <w:pStyle w:val="ConsPlusNormal"/>
        <w:jc w:val="both"/>
        <w:rPr>
          <w:rFonts w:ascii="Times New Roman" w:hAnsi="Times New Roman" w:cs="Times New Roman"/>
          <w:sz w:val="24"/>
          <w:szCs w:val="24"/>
        </w:rPr>
      </w:pPr>
      <w:r w:rsidRPr="004B39DF">
        <w:rPr>
          <w:rFonts w:ascii="Times New Roman" w:hAnsi="Times New Roman" w:cs="Times New Roman"/>
          <w:sz w:val="24"/>
          <w:szCs w:val="24"/>
        </w:rPr>
        <w:t xml:space="preserve">5)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4B39DF">
        <w:rPr>
          <w:rFonts w:ascii="Times New Roman" w:hAnsi="Times New Roman" w:cs="Times New Roman"/>
          <w:sz w:val="24"/>
          <w:szCs w:val="24"/>
        </w:rPr>
        <w:t>иначе</w:t>
      </w:r>
      <w:proofErr w:type="gramEnd"/>
      <w:r w:rsidRPr="004B39DF">
        <w:rPr>
          <w:rFonts w:ascii="Times New Roman" w:hAnsi="Times New Roman" w:cs="Times New Roman"/>
          <w:sz w:val="24"/>
          <w:szCs w:val="24"/>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4B39DF" w:rsidRPr="004B39DF" w:rsidRDefault="004B39DF" w:rsidP="004B39DF">
      <w:pPr>
        <w:widowControl w:val="0"/>
        <w:autoSpaceDE w:val="0"/>
        <w:autoSpaceDN w:val="0"/>
        <w:adjustRightInd w:val="0"/>
        <w:ind w:firstLine="720"/>
        <w:jc w:val="both"/>
        <w:rPr>
          <w:rFonts w:ascii="Times New Roman" w:hAnsi="Times New Roman" w:cs="Times New Roman"/>
          <w:b/>
          <w:sz w:val="24"/>
          <w:szCs w:val="24"/>
        </w:rPr>
      </w:pPr>
    </w:p>
    <w:p w:rsidR="004B39DF" w:rsidRPr="004B39DF" w:rsidRDefault="004B39DF" w:rsidP="004B39DF">
      <w:pPr>
        <w:widowControl w:val="0"/>
        <w:autoSpaceDE w:val="0"/>
        <w:autoSpaceDN w:val="0"/>
        <w:adjustRightInd w:val="0"/>
        <w:ind w:firstLine="720"/>
        <w:rPr>
          <w:rFonts w:ascii="Times New Roman" w:hAnsi="Times New Roman" w:cs="Times New Roman"/>
          <w:b/>
          <w:sz w:val="24"/>
          <w:szCs w:val="24"/>
        </w:rPr>
      </w:pPr>
      <w:r w:rsidRPr="004B39DF">
        <w:rPr>
          <w:rFonts w:ascii="Times New Roman" w:hAnsi="Times New Roman" w:cs="Times New Roman"/>
          <w:b/>
          <w:sz w:val="24"/>
          <w:szCs w:val="24"/>
        </w:rPr>
        <w:t>4. </w:t>
      </w:r>
      <w:proofErr w:type="gramStart"/>
      <w:r w:rsidRPr="004B39DF">
        <w:rPr>
          <w:rFonts w:ascii="Times New Roman" w:hAnsi="Times New Roman" w:cs="Times New Roman"/>
          <w:b/>
          <w:sz w:val="24"/>
          <w:szCs w:val="24"/>
        </w:rPr>
        <w:t>Контроль за</w:t>
      </w:r>
      <w:proofErr w:type="gramEnd"/>
      <w:r w:rsidRPr="004B39DF">
        <w:rPr>
          <w:rFonts w:ascii="Times New Roman" w:hAnsi="Times New Roman" w:cs="Times New Roman"/>
          <w:b/>
          <w:sz w:val="24"/>
          <w:szCs w:val="24"/>
        </w:rPr>
        <w:t xml:space="preserve"> порядком формирования</w:t>
      </w:r>
    </w:p>
    <w:p w:rsidR="004B39DF" w:rsidRPr="004B39DF" w:rsidRDefault="004B39DF" w:rsidP="004B39DF">
      <w:pPr>
        <w:widowControl w:val="0"/>
        <w:autoSpaceDE w:val="0"/>
        <w:autoSpaceDN w:val="0"/>
        <w:adjustRightInd w:val="0"/>
        <w:ind w:firstLine="720"/>
        <w:rPr>
          <w:rFonts w:ascii="Times New Roman" w:hAnsi="Times New Roman" w:cs="Times New Roman"/>
          <w:b/>
          <w:sz w:val="24"/>
          <w:szCs w:val="24"/>
        </w:rPr>
      </w:pPr>
      <w:r w:rsidRPr="004B39DF">
        <w:rPr>
          <w:rFonts w:ascii="Times New Roman" w:hAnsi="Times New Roman" w:cs="Times New Roman"/>
          <w:b/>
          <w:sz w:val="24"/>
          <w:szCs w:val="24"/>
        </w:rPr>
        <w:t xml:space="preserve">и расходованием средств избирательных фондов кандидатов, избирательных </w:t>
      </w:r>
      <w:r w:rsidRPr="004B39DF">
        <w:rPr>
          <w:rFonts w:ascii="Times New Roman" w:hAnsi="Times New Roman" w:cs="Times New Roman"/>
          <w:b/>
          <w:sz w:val="24"/>
          <w:szCs w:val="24"/>
        </w:rPr>
        <w:lastRenderedPageBreak/>
        <w:t>объединений</w:t>
      </w:r>
    </w:p>
    <w:p w:rsidR="004B39DF" w:rsidRPr="004B39DF" w:rsidRDefault="004B39DF" w:rsidP="004B39DF">
      <w:pPr>
        <w:pStyle w:val="ConsNormal"/>
        <w:widowControl/>
        <w:jc w:val="both"/>
        <w:rPr>
          <w:sz w:val="24"/>
          <w:szCs w:val="24"/>
        </w:rPr>
      </w:pPr>
      <w:r w:rsidRPr="004B39DF">
        <w:rPr>
          <w:sz w:val="24"/>
          <w:szCs w:val="24"/>
        </w:rPr>
        <w:t xml:space="preserve">4.1. Соответствующая избирательная комиссия осуществляет </w:t>
      </w:r>
      <w:proofErr w:type="gramStart"/>
      <w:r w:rsidRPr="004B39DF">
        <w:rPr>
          <w:sz w:val="24"/>
          <w:szCs w:val="24"/>
        </w:rPr>
        <w:t>контроль за</w:t>
      </w:r>
      <w:proofErr w:type="gramEnd"/>
      <w:r w:rsidRPr="004B39DF">
        <w:rPr>
          <w:sz w:val="24"/>
          <w:szCs w:val="24"/>
        </w:rPr>
        <w:t xml:space="preserve"> порядком формирования и расходования средств избирательных фондов кандидатов, избирательных объединений на основе сведений о поступлении денежных средств на специальный избирательный счет кандидатов, избирательных объединений и сведений о расходовании денежных средств со специальных избирательных счетов кандидатов, избирательных объединений, предоставляемых Банком.</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4.2. При поступлении в избирательную комиссию данных о нарушении порядка создания избирательного фонда кандидата, избирательного объединения или расходования средств этого фонда у</w:t>
      </w:r>
      <w:r w:rsidRPr="004B39DF">
        <w:rPr>
          <w:rFonts w:ascii="Times New Roman" w:hAnsi="Times New Roman" w:cs="Times New Roman"/>
          <w:kern w:val="28"/>
          <w:sz w:val="24"/>
          <w:szCs w:val="24"/>
        </w:rPr>
        <w:t>казанная информация незамедлительно</w:t>
      </w:r>
      <w:r w:rsidRPr="004B39DF">
        <w:rPr>
          <w:rFonts w:ascii="Times New Roman" w:hAnsi="Times New Roman" w:cs="Times New Roman"/>
          <w:sz w:val="24"/>
          <w:szCs w:val="24"/>
        </w:rPr>
        <w:t xml:space="preserve"> сообщается кандидату либо уполномоченному представителю по финансовым вопросам кандидата, уполномоченному представителю по финансовым вопросам избирательного объединения.</w:t>
      </w:r>
    </w:p>
    <w:p w:rsidR="004B39DF" w:rsidRPr="004B39DF" w:rsidRDefault="004B39DF" w:rsidP="004B39DF">
      <w:pPr>
        <w:autoSpaceDE w:val="0"/>
        <w:autoSpaceDN w:val="0"/>
        <w:adjustRightInd w:val="0"/>
        <w:ind w:firstLine="720"/>
        <w:jc w:val="both"/>
        <w:outlineLvl w:val="2"/>
        <w:rPr>
          <w:rFonts w:ascii="Times New Roman" w:hAnsi="Times New Roman" w:cs="Times New Roman"/>
          <w:sz w:val="24"/>
          <w:szCs w:val="24"/>
        </w:rPr>
      </w:pPr>
      <w:r w:rsidRPr="004B39DF">
        <w:rPr>
          <w:rFonts w:ascii="Times New Roman" w:hAnsi="Times New Roman" w:cs="Times New Roman"/>
          <w:sz w:val="24"/>
          <w:szCs w:val="24"/>
        </w:rPr>
        <w:t xml:space="preserve">4.3. Все финансовые операции по оплате расходов со специальных избирательных счетов кандидатов, избирательных объединений прекращаются в день голосования. </w:t>
      </w:r>
    </w:p>
    <w:p w:rsidR="004B39DF" w:rsidRPr="004B39DF" w:rsidRDefault="004B39DF" w:rsidP="004B39DF">
      <w:pPr>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муниципальный список кандидатов, либо в отношении которых было принято решение</w:t>
      </w:r>
      <w:proofErr w:type="gramEnd"/>
      <w:r w:rsidRPr="004B39DF">
        <w:rPr>
          <w:rFonts w:ascii="Times New Roman" w:hAnsi="Times New Roman" w:cs="Times New Roman"/>
          <w:sz w:val="24"/>
          <w:szCs w:val="24"/>
        </w:rPr>
        <w:t xml:space="preserve"> об отмене или аннулировании регистрации, прекращаются по указанию соответствующей избирательной комиссии.</w:t>
      </w:r>
    </w:p>
    <w:p w:rsidR="004B39DF" w:rsidRPr="004B39DF" w:rsidRDefault="004B39DF" w:rsidP="004B39DF">
      <w:pPr>
        <w:autoSpaceDE w:val="0"/>
        <w:autoSpaceDN w:val="0"/>
        <w:adjustRightInd w:val="0"/>
        <w:ind w:firstLine="720"/>
        <w:jc w:val="both"/>
        <w:outlineLvl w:val="2"/>
        <w:rPr>
          <w:rFonts w:ascii="Times New Roman" w:hAnsi="Times New Roman" w:cs="Times New Roman"/>
          <w:sz w:val="24"/>
          <w:szCs w:val="24"/>
        </w:rPr>
      </w:pPr>
      <w:r w:rsidRPr="004B39DF">
        <w:rPr>
          <w:rFonts w:ascii="Times New Roman" w:hAnsi="Times New Roman" w:cs="Times New Roman"/>
          <w:sz w:val="24"/>
          <w:szCs w:val="24"/>
        </w:rPr>
        <w:t>4.5.</w:t>
      </w:r>
      <w:r w:rsidRPr="004B39DF">
        <w:rPr>
          <w:rFonts w:ascii="Times New Roman" w:hAnsi="Times New Roman" w:cs="Times New Roman"/>
          <w:sz w:val="24"/>
          <w:szCs w:val="24"/>
          <w:lang w:val="en-US"/>
        </w:rPr>
        <w:t> </w:t>
      </w:r>
      <w:r w:rsidRPr="004B39DF">
        <w:rPr>
          <w:rFonts w:ascii="Times New Roman" w:hAnsi="Times New Roman" w:cs="Times New Roman"/>
          <w:sz w:val="24"/>
          <w:szCs w:val="24"/>
        </w:rPr>
        <w:t>На основании ходатайства кандидата, избирательного объединения  избирательная комиссия может продлить срок проведения финансовых операций: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1) 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муниципального списка кандидатов, до установленного Кодексом срока представления подписных листов и иных документов для регистрации соответственно;</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2) 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муниципальный список кандидатов,  зарегистрированному кандидату, регистрация которого была аннулирована или отменена, избирательному объединению, регистрация муниципального списка кандидатов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муниципального списка кандидатов;</w:t>
      </w:r>
      <w:proofErr w:type="gramEnd"/>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3) 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roofErr w:type="gramEnd"/>
    </w:p>
    <w:p w:rsidR="004B39DF" w:rsidRPr="004B39DF" w:rsidRDefault="004B39DF" w:rsidP="004B39DF">
      <w:pPr>
        <w:ind w:firstLine="720"/>
        <w:rPr>
          <w:rFonts w:ascii="Times New Roman" w:hAnsi="Times New Roman" w:cs="Times New Roman"/>
          <w:b/>
          <w:sz w:val="24"/>
          <w:szCs w:val="24"/>
        </w:rPr>
      </w:pPr>
    </w:p>
    <w:p w:rsidR="004B39DF" w:rsidRPr="004B39DF" w:rsidRDefault="004B39DF" w:rsidP="004B39DF">
      <w:pPr>
        <w:ind w:firstLine="720"/>
        <w:rPr>
          <w:rFonts w:ascii="Times New Roman" w:hAnsi="Times New Roman" w:cs="Times New Roman"/>
          <w:b/>
          <w:sz w:val="24"/>
          <w:szCs w:val="24"/>
        </w:rPr>
      </w:pPr>
    </w:p>
    <w:p w:rsidR="004B39DF" w:rsidRPr="004B39DF" w:rsidRDefault="004B39DF" w:rsidP="004B39DF">
      <w:pPr>
        <w:ind w:firstLine="720"/>
        <w:rPr>
          <w:rFonts w:ascii="Times New Roman" w:hAnsi="Times New Roman" w:cs="Times New Roman"/>
          <w:b/>
          <w:sz w:val="24"/>
          <w:szCs w:val="24"/>
        </w:rPr>
      </w:pPr>
      <w:r w:rsidRPr="004B39DF">
        <w:rPr>
          <w:rFonts w:ascii="Times New Roman" w:hAnsi="Times New Roman" w:cs="Times New Roman"/>
          <w:b/>
          <w:sz w:val="24"/>
          <w:szCs w:val="24"/>
        </w:rPr>
        <w:t>5. Отчетность по средствам избирательных фондов кандидатов, избирательных объединений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5.1. Операции по специальному избирательному счету кандидата, избирательного объединения 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5.2. Банк представляет соответствующей избирательной комиссии сведения о поступлении и расходовании средств со специального избирательного счета кандидата, избирательного объединения с использованием автоматизированной системы «Клиент – Сбербанк» (далее – система «Клиент – Сбербанк»). </w:t>
      </w:r>
    </w:p>
    <w:p w:rsidR="004B39DF" w:rsidRPr="004B39DF" w:rsidRDefault="004B39DF" w:rsidP="004B39DF">
      <w:pPr>
        <w:ind w:firstLine="720"/>
        <w:jc w:val="both"/>
        <w:rPr>
          <w:rFonts w:ascii="Times New Roman" w:hAnsi="Times New Roman" w:cs="Times New Roman"/>
          <w:sz w:val="24"/>
          <w:szCs w:val="24"/>
        </w:rPr>
      </w:pPr>
      <w:proofErr w:type="gramStart"/>
      <w:r w:rsidRPr="004B39DF">
        <w:rPr>
          <w:rFonts w:ascii="Times New Roman" w:hAnsi="Times New Roman" w:cs="Times New Roman"/>
          <w:sz w:val="24"/>
          <w:szCs w:val="24"/>
        </w:rPr>
        <w:t>В случае отсутствия системы «Клиент – Сбербанк» указанные сведения представляются в машиночитаемом виде или на бумажном носителе не реже одного раза в неделю, а за 10 дней до дня голосования – не реже одного раза в три операционных дня по формам, утвержденным решением Избирательной комиссии Алтайского края от 18 июня 2015 года</w:t>
      </w:r>
      <w:r w:rsidRPr="004B39DF">
        <w:rPr>
          <w:rFonts w:ascii="Times New Roman" w:hAnsi="Times New Roman" w:cs="Times New Roman"/>
          <w:sz w:val="24"/>
          <w:szCs w:val="24"/>
        </w:rPr>
        <w:br/>
        <w:t xml:space="preserve">№ 100/1054-6, по согласованию с </w:t>
      </w:r>
      <w:r w:rsidRPr="004B39DF">
        <w:rPr>
          <w:rFonts w:ascii="Times New Roman" w:hAnsi="Times New Roman" w:cs="Times New Roman"/>
          <w:iCs/>
          <w:sz w:val="24"/>
          <w:szCs w:val="24"/>
        </w:rPr>
        <w:t>Отделением по Алтайскому краю Сибирского</w:t>
      </w:r>
      <w:proofErr w:type="gramEnd"/>
      <w:r w:rsidRPr="004B39DF">
        <w:rPr>
          <w:rFonts w:ascii="Times New Roman" w:hAnsi="Times New Roman" w:cs="Times New Roman"/>
          <w:iCs/>
          <w:sz w:val="24"/>
          <w:szCs w:val="24"/>
        </w:rPr>
        <w:t xml:space="preserve"> главного управления Центрального банка Российской Федерации</w:t>
      </w:r>
      <w:r w:rsidRPr="004B39DF">
        <w:rPr>
          <w:rFonts w:ascii="Times New Roman" w:hAnsi="Times New Roman" w:cs="Times New Roman"/>
          <w:sz w:val="24"/>
          <w:szCs w:val="24"/>
        </w:rPr>
        <w:t>. Положение о представлении этих сведений включается в договор банковского счета.</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5.3. По представлению соответствующей избирательной комиссии, а также по требованию кандидата, избирательного объединения Банк обязан в трехдневный срок, а за три дня до дня голосования незамедлительно предоставить заверенные копии первичных финансовых документов, подтверждающих поступление и расходование средств избирательного фонда кандидата, избирательного объединения.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5.4. </w:t>
      </w:r>
      <w:proofErr w:type="gramStart"/>
      <w:r w:rsidRPr="004B39DF">
        <w:rPr>
          <w:rFonts w:ascii="Times New Roman" w:hAnsi="Times New Roman" w:cs="Times New Roman"/>
          <w:sz w:val="24"/>
          <w:szCs w:val="24"/>
        </w:rPr>
        <w:t>В соответствии с пунктом 9 статьи 59 Федерального закона, пунктом 1 статьи 85 Кодекса кандидат, избирательное объединение предоставляют в соответствующую избирательную комиссию первый финансовый отчет и итоговый финансовый отчет о размерах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(далее – первый финансовый отчет и итоговый финансовый отчет соответственно</w:t>
      </w:r>
      <w:proofErr w:type="gramEnd"/>
      <w:r w:rsidRPr="004B39DF">
        <w:rPr>
          <w:rFonts w:ascii="Times New Roman" w:hAnsi="Times New Roman" w:cs="Times New Roman"/>
          <w:sz w:val="24"/>
          <w:szCs w:val="24"/>
        </w:rPr>
        <w:t>).</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Кандидат, выдвинутый одновременно в нескольких избирательных округах на разных выборах, представляет соответствующей избирательной комиссии копии своих финансовых отчетов по каждому из избирательных округов, в которых он выдвинут, в сроки, установленные для представления финансовых отчетов Федеральным </w:t>
      </w:r>
      <w:hyperlink r:id="rId14" w:history="1">
        <w:r w:rsidRPr="004B39DF">
          <w:rPr>
            <w:rFonts w:ascii="Times New Roman" w:hAnsi="Times New Roman" w:cs="Times New Roman"/>
            <w:sz w:val="24"/>
            <w:szCs w:val="24"/>
          </w:rPr>
          <w:t>законом</w:t>
        </w:r>
      </w:hyperlink>
      <w:r w:rsidRPr="004B39DF">
        <w:rPr>
          <w:rFonts w:ascii="Times New Roman" w:hAnsi="Times New Roman" w:cs="Times New Roman"/>
          <w:sz w:val="24"/>
          <w:szCs w:val="24"/>
        </w:rPr>
        <w:t xml:space="preserve"> и Кодексом.</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5.5. Первый финансовый отчет составляется кандидатом, избирательным объединением по форме согласно приложению № 3 к настоящему Порядку и представляется в соответствующую избирательную комиссию на бумажном носителе </w:t>
      </w:r>
      <w:r w:rsidRPr="004B39DF">
        <w:rPr>
          <w:rFonts w:ascii="Times New Roman" w:hAnsi="Times New Roman" w:cs="Times New Roman"/>
          <w:sz w:val="24"/>
          <w:szCs w:val="24"/>
        </w:rPr>
        <w:lastRenderedPageBreak/>
        <w:t xml:space="preserve">одновременно с представлением документов для регистрации кандидата, муниципального списка кандидатов.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В первый финансовый отчет включаются сведения о поступлении и расходовании денежных средств избирательного фонда кандидата, избирательного объединения по состоянию на дату, которая не более чем на пять дней предшествует дате предоставления финансового отчета.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Остаток средств на специальном избирательном счете кандидата, избирательного объединения на дату представления первого финансового отчета подтверждается банковской справкой.</w:t>
      </w:r>
    </w:p>
    <w:p w:rsidR="004B39DF" w:rsidRPr="004B39DF" w:rsidRDefault="004B39DF" w:rsidP="004B39DF">
      <w:pPr>
        <w:autoSpaceDE w:val="0"/>
        <w:autoSpaceDN w:val="0"/>
        <w:adjustRightInd w:val="0"/>
        <w:ind w:firstLine="720"/>
        <w:jc w:val="both"/>
        <w:rPr>
          <w:rFonts w:ascii="Times New Roman" w:hAnsi="Times New Roman" w:cs="Times New Roman"/>
          <w:sz w:val="24"/>
          <w:szCs w:val="24"/>
        </w:rPr>
      </w:pPr>
      <w:r w:rsidRPr="004B39DF">
        <w:rPr>
          <w:rFonts w:ascii="Times New Roman" w:hAnsi="Times New Roman" w:cs="Times New Roman"/>
          <w:sz w:val="24"/>
          <w:szCs w:val="24"/>
        </w:rPr>
        <w:t>Если кандидат утратил свой статус, обязанность сдачи первого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избирательного объединения.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5.6. Итоговый финансовый отчет составляется кандидатом, избирательным объединением по форме согласно приложению № 3 к настоящему Порядку и представляется в соответствующую избирательную комиссию на бумажном носителе и в электронном виде (в формате </w:t>
      </w:r>
      <w:r w:rsidRPr="004B39DF">
        <w:rPr>
          <w:rFonts w:ascii="Times New Roman" w:hAnsi="Times New Roman" w:cs="Times New Roman"/>
          <w:sz w:val="24"/>
          <w:szCs w:val="24"/>
          <w:lang w:val="en-US"/>
        </w:rPr>
        <w:t>MS</w:t>
      </w:r>
      <w:r w:rsidRPr="004B39DF">
        <w:rPr>
          <w:rFonts w:ascii="Times New Roman" w:hAnsi="Times New Roman" w:cs="Times New Roman"/>
          <w:sz w:val="24"/>
          <w:szCs w:val="24"/>
        </w:rPr>
        <w:t xml:space="preserve"> </w:t>
      </w:r>
      <w:r w:rsidRPr="004B39DF">
        <w:rPr>
          <w:rFonts w:ascii="Times New Roman" w:hAnsi="Times New Roman" w:cs="Times New Roman"/>
          <w:sz w:val="24"/>
          <w:szCs w:val="24"/>
          <w:lang w:val="en-US"/>
        </w:rPr>
        <w:t>Excel</w:t>
      </w:r>
      <w:r w:rsidRPr="004B39DF">
        <w:rPr>
          <w:rFonts w:ascii="Times New Roman" w:hAnsi="Times New Roman" w:cs="Times New Roman"/>
          <w:sz w:val="24"/>
          <w:szCs w:val="24"/>
        </w:rPr>
        <w:t>) не позднее чем через 30 дней со дня официального опубликования результатов выборов.</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К итоговому финансовому отчету прилагаются: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1) пояснительная записка;</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2) первичные финансовые документы согласно перечню, указанному в приложении № 4 к настоящему Порядку;</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3) банковская справка об оставшихся на специальном избирательном счете средствах или о закрытии специального избирательного счета; </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4) </w:t>
      </w:r>
      <w:r w:rsidRPr="004B39DF">
        <w:rPr>
          <w:rFonts w:ascii="Times New Roman" w:hAnsi="Times New Roman" w:cs="Times New Roman"/>
          <w:bCs/>
          <w:sz w:val="24"/>
          <w:szCs w:val="24"/>
        </w:rPr>
        <w:t xml:space="preserve">сведения по учету поступления и расходования средств избирательного фонда кандидата, избирательного объединения </w:t>
      </w:r>
      <w:r w:rsidRPr="004B39DF">
        <w:rPr>
          <w:rFonts w:ascii="Times New Roman" w:hAnsi="Times New Roman" w:cs="Times New Roman"/>
          <w:sz w:val="24"/>
          <w:szCs w:val="24"/>
        </w:rPr>
        <w:t xml:space="preserve">при проведении выборов согласно приложению № 1 к настоящему Порядку на бумажном носителе и в электронном виде (в формате </w:t>
      </w:r>
      <w:r w:rsidRPr="004B39DF">
        <w:rPr>
          <w:rFonts w:ascii="Times New Roman" w:hAnsi="Times New Roman" w:cs="Times New Roman"/>
          <w:sz w:val="24"/>
          <w:szCs w:val="24"/>
          <w:lang w:val="en-US"/>
        </w:rPr>
        <w:t>MS</w:t>
      </w:r>
      <w:r w:rsidRPr="004B39DF">
        <w:rPr>
          <w:rFonts w:ascii="Times New Roman" w:hAnsi="Times New Roman" w:cs="Times New Roman"/>
          <w:sz w:val="24"/>
          <w:szCs w:val="24"/>
        </w:rPr>
        <w:t xml:space="preserve"> </w:t>
      </w:r>
      <w:r w:rsidRPr="004B39DF">
        <w:rPr>
          <w:rFonts w:ascii="Times New Roman" w:hAnsi="Times New Roman" w:cs="Times New Roman"/>
          <w:sz w:val="24"/>
          <w:szCs w:val="24"/>
          <w:lang w:val="en-US"/>
        </w:rPr>
        <w:t>Excel</w:t>
      </w:r>
      <w:r w:rsidRPr="004B39DF">
        <w:rPr>
          <w:rFonts w:ascii="Times New Roman" w:hAnsi="Times New Roman" w:cs="Times New Roman"/>
          <w:sz w:val="24"/>
          <w:szCs w:val="24"/>
        </w:rPr>
        <w:t>). В графе «Шифр строки финансового отчета» сведений указывается, в какой строке итогового финансового отчета учтены каждое поступление, возврат, расходование средств избирательного фонда;</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 xml:space="preserve">5) экземпляры печатных и аудиовизуальных агитационных материалов кандидата;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6) опись документов и материалов по форме согласно приложению № 5 к настоящему Порядку.</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5.7.</w:t>
      </w:r>
      <w:r w:rsidRPr="004B39DF">
        <w:rPr>
          <w:rFonts w:ascii="Times New Roman" w:hAnsi="Times New Roman" w:cs="Times New Roman"/>
          <w:sz w:val="24"/>
          <w:szCs w:val="24"/>
          <w:lang w:val="en-US"/>
        </w:rPr>
        <w:t> </w:t>
      </w:r>
      <w:r w:rsidRPr="004B39DF">
        <w:rPr>
          <w:rFonts w:ascii="Times New Roman" w:hAnsi="Times New Roman" w:cs="Times New Roman"/>
          <w:sz w:val="24"/>
          <w:szCs w:val="24"/>
        </w:rPr>
        <w:t xml:space="preserve">Итоговый финансовый отчет, сведения о поступлении и расходовании средств соответствующего избирательного фонда подписываются и предоставляются в соответствующую избирательную комиссию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Итоговый финансовый отчет, первичные финансовые документы и агитационные материалы должны быть сброшюрованы в отдельную папку и иметь сквозную нумерацию страниц, включая приложения.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lastRenderedPageBreak/>
        <w:t xml:space="preserve">5.8. Первичные финансовые документы должны содержать следующие обязательные реквизиты: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1) наименование и дату составления документа;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2) наименование организации, от имени которой составлен документ;</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3) содержание хозяйственной операции в натуральном и денежном выражении;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4) наименование должности, фамилию, инициалы лица, ответственного за совершение хозяйственной операции и правильность ее оформления;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5) личную подпись лица, ответственного за совершение хозяйственной операции и правильность ее оформления.</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 xml:space="preserve">Первичные финансовые документы к итоговому финансовому отчету подшиваются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Банка по специальному избирательному счету, к которым прилагаются соответствующие документы.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5.9.</w:t>
      </w:r>
      <w:r w:rsidRPr="004B39DF">
        <w:rPr>
          <w:rFonts w:ascii="Times New Roman" w:hAnsi="Times New Roman" w:cs="Times New Roman"/>
          <w:sz w:val="24"/>
          <w:szCs w:val="24"/>
          <w:lang w:val="en-US"/>
        </w:rPr>
        <w:t> </w:t>
      </w:r>
      <w:r w:rsidRPr="004B39DF">
        <w:rPr>
          <w:rFonts w:ascii="Times New Roman" w:hAnsi="Times New Roman" w:cs="Times New Roman"/>
          <w:sz w:val="24"/>
          <w:szCs w:val="24"/>
        </w:rPr>
        <w:t>Получение соответствующей избирательной комиссией итогового финансового отчета кандидата, избирательного объединения оформляется актом приема итогового финансового отчета, составленным по форме согласно приложению № 6 к настоящему Порядку.</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5.10. До сдачи итогового финансового отчета все наличные средства, оставшиеся у кандидата, избирательного объединения должны быть возвращены кандидатом, уполномоченными представителями по финансовым вопросам кандидата либо избирательного объединения на соответствующие специальные избирательные счета. При этом в распоряжении о переводе денежных средств указывается: «Возврат наличных денежных средств кандидата (избирательного объединения)».</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До сдачи итогового финансового отчета все имущество, 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5.11. </w:t>
      </w:r>
      <w:proofErr w:type="gramStart"/>
      <w:r w:rsidRPr="004B39DF">
        <w:rPr>
          <w:rFonts w:ascii="Times New Roman" w:hAnsi="Times New Roman" w:cs="Times New Roman"/>
          <w:sz w:val="24"/>
          <w:szCs w:val="24"/>
        </w:rPr>
        <w:t>Кандидат, избирательное объединение после дня голосования либо после принятия решения об отказе в регистрации кандидата, муниципального списка кандидатов, отмене или аннулировании регистрации, изменении избирательного округа в соответствии пунктом 15 статьи 35 Федерального закона, пунктом 4 статьи 160 Кодекса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w:t>
      </w:r>
      <w:proofErr w:type="gramEnd"/>
      <w:r w:rsidRPr="004B39DF">
        <w:rPr>
          <w:rFonts w:ascii="Times New Roman" w:hAnsi="Times New Roman" w:cs="Times New Roman"/>
          <w:sz w:val="24"/>
          <w:szCs w:val="24"/>
        </w:rPr>
        <w:t xml:space="preserve">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Остаток неизрасходованных средств, которые не могут быть возвращены жертвователям в указанном порядке, подлежит перечислению в доход местного бюджета.</w:t>
      </w:r>
    </w:p>
    <w:p w:rsidR="004B39DF" w:rsidRPr="004B39DF" w:rsidRDefault="004B39DF" w:rsidP="004B39DF">
      <w:pPr>
        <w:pStyle w:val="ConsPlusNormal"/>
        <w:widowControl/>
        <w:tabs>
          <w:tab w:val="left" w:pos="1276"/>
        </w:tabs>
        <w:jc w:val="both"/>
        <w:rPr>
          <w:rFonts w:ascii="Times New Roman" w:hAnsi="Times New Roman" w:cs="Times New Roman"/>
          <w:sz w:val="24"/>
          <w:szCs w:val="24"/>
        </w:rPr>
      </w:pPr>
      <w:r w:rsidRPr="004B39DF">
        <w:rPr>
          <w:rFonts w:ascii="Times New Roman" w:hAnsi="Times New Roman" w:cs="Times New Roman"/>
          <w:sz w:val="24"/>
          <w:szCs w:val="24"/>
        </w:rPr>
        <w:t>5.12. Оставшиеся на специальных избирательных счетах кандидатов, избирательных объединений неизрасходованные денежные средства по истечении 60 дней со дня голосования Банк обязан перечислить в доход местного бюджета.</w:t>
      </w:r>
    </w:p>
    <w:p w:rsidR="004B39DF" w:rsidRPr="004B39DF" w:rsidRDefault="004B39DF" w:rsidP="004B39DF">
      <w:pPr>
        <w:ind w:firstLine="720"/>
        <w:rPr>
          <w:rFonts w:ascii="Times New Roman" w:hAnsi="Times New Roman" w:cs="Times New Roman"/>
          <w:sz w:val="24"/>
          <w:szCs w:val="24"/>
        </w:rPr>
      </w:pPr>
    </w:p>
    <w:p w:rsidR="004B39DF" w:rsidRPr="004B39DF" w:rsidRDefault="004B39DF" w:rsidP="004B39DF">
      <w:pPr>
        <w:ind w:firstLine="720"/>
        <w:rPr>
          <w:rFonts w:ascii="Times New Roman" w:hAnsi="Times New Roman" w:cs="Times New Roman"/>
          <w:b/>
          <w:bCs/>
          <w:sz w:val="24"/>
          <w:szCs w:val="24"/>
        </w:rPr>
      </w:pPr>
      <w:r w:rsidRPr="004B39DF">
        <w:rPr>
          <w:rFonts w:ascii="Times New Roman" w:hAnsi="Times New Roman" w:cs="Times New Roman"/>
          <w:b/>
          <w:bCs/>
          <w:sz w:val="24"/>
          <w:szCs w:val="24"/>
        </w:rPr>
        <w:lastRenderedPageBreak/>
        <w:t xml:space="preserve">6. Сведения </w:t>
      </w:r>
      <w:r w:rsidRPr="004B39DF">
        <w:rPr>
          <w:rFonts w:ascii="Times New Roman" w:hAnsi="Times New Roman" w:cs="Times New Roman"/>
          <w:b/>
          <w:sz w:val="24"/>
          <w:szCs w:val="24"/>
        </w:rPr>
        <w:t>о формировании избирательных фондов кандидатов, избирательных объединений</w:t>
      </w:r>
      <w:r w:rsidRPr="004B39DF">
        <w:rPr>
          <w:rFonts w:ascii="Times New Roman" w:hAnsi="Times New Roman" w:cs="Times New Roman"/>
          <w:b/>
          <w:bCs/>
          <w:sz w:val="24"/>
          <w:szCs w:val="24"/>
        </w:rPr>
        <w:t>, подлежащие опубликованию</w:t>
      </w:r>
    </w:p>
    <w:p w:rsidR="004B39DF" w:rsidRPr="004B39DF" w:rsidRDefault="004B39DF" w:rsidP="004B39DF">
      <w:pPr>
        <w:spacing w:line="360" w:lineRule="auto"/>
        <w:ind w:firstLine="720"/>
        <w:rPr>
          <w:rFonts w:ascii="Times New Roman" w:hAnsi="Times New Roman" w:cs="Times New Roman"/>
          <w:bCs/>
          <w:sz w:val="24"/>
          <w:szCs w:val="24"/>
        </w:rPr>
      </w:pPr>
    </w:p>
    <w:p w:rsidR="004B39DF" w:rsidRPr="004B39DF" w:rsidRDefault="004B39DF" w:rsidP="004B39DF">
      <w:pPr>
        <w:pStyle w:val="ConsNormal"/>
        <w:widowControl/>
        <w:jc w:val="both"/>
        <w:rPr>
          <w:sz w:val="24"/>
          <w:szCs w:val="24"/>
        </w:rPr>
      </w:pPr>
      <w:r w:rsidRPr="004B39DF">
        <w:rPr>
          <w:sz w:val="24"/>
          <w:szCs w:val="24"/>
        </w:rPr>
        <w:t>6.1. </w:t>
      </w:r>
      <w:proofErr w:type="gramStart"/>
      <w:r w:rsidRPr="004B39DF">
        <w:rPr>
          <w:sz w:val="24"/>
          <w:szCs w:val="24"/>
        </w:rPr>
        <w:t>Сведения о поступлении средств на специальные избирательные счета кандидатов и избирательных объединений при проведении выборов и расходовании этих средств</w:t>
      </w:r>
      <w:r w:rsidRPr="004B39DF">
        <w:rPr>
          <w:bCs/>
          <w:sz w:val="24"/>
          <w:szCs w:val="24"/>
        </w:rPr>
        <w:t xml:space="preserve"> опубликовываются в муниципальных периодических печатных изданиях и </w:t>
      </w:r>
      <w:r w:rsidRPr="004B39DF">
        <w:rPr>
          <w:sz w:val="24"/>
          <w:szCs w:val="24"/>
        </w:rPr>
        <w:t>размещаются избирательной комиссией муниципального образования на официальном сайте избирательной комиссией муниципального образования в информационно-телекоммуникационной сети «Интернет» (при наличии), а также на официальном сайте Избирательной комиссии Алтайского края в информационно-телекоммуникационной сети «Интернет», в объеме, предусмотренном</w:t>
      </w:r>
      <w:proofErr w:type="gramEnd"/>
      <w:r w:rsidRPr="004B39DF">
        <w:rPr>
          <w:sz w:val="24"/>
          <w:szCs w:val="24"/>
        </w:rPr>
        <w:t xml:space="preserve"> приложениями №№ 7, 8 к настоящему Порядку.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Опубликованию и размещению на официальном сайте подлежат сведения: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а) о финансовой операции по расходованию средств из избирательного фонда в случае, если ее размер превышает 50 тысяч рублей, в том числе о назначении платежа;</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б) о юридических лицах, перечисливших в избирательный фонд добровольные пожертвования в сумме, превышающей 25 тысяч рублей;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в) о количестве граждан, внесших в избирательный фонд добровольные пожертвования в сумме, превышающей 20 тысяч рублей;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г) о средствах, возвращенных жертвователям из избирательного фонда, в том числе об основаниях возврата;</w:t>
      </w:r>
    </w:p>
    <w:p w:rsidR="004B39DF" w:rsidRPr="004B39DF" w:rsidRDefault="004B39DF" w:rsidP="004B39DF">
      <w:pPr>
        <w:pStyle w:val="ConsNormal"/>
        <w:widowControl/>
        <w:jc w:val="both"/>
        <w:rPr>
          <w:sz w:val="24"/>
          <w:szCs w:val="24"/>
        </w:rPr>
      </w:pPr>
      <w:proofErr w:type="spellStart"/>
      <w:r w:rsidRPr="004B39DF">
        <w:rPr>
          <w:sz w:val="24"/>
          <w:szCs w:val="24"/>
        </w:rPr>
        <w:t>д</w:t>
      </w:r>
      <w:proofErr w:type="spellEnd"/>
      <w:r w:rsidRPr="004B39DF">
        <w:rPr>
          <w:sz w:val="24"/>
          <w:szCs w:val="24"/>
        </w:rPr>
        <w:t>) об общей сумме средств, поступивших в избирательный фонд, и об общей сумме израсходованных средств.</w:t>
      </w:r>
    </w:p>
    <w:p w:rsidR="004B39DF" w:rsidRPr="004B39DF" w:rsidRDefault="004B39DF" w:rsidP="004B39DF">
      <w:pPr>
        <w:pStyle w:val="ConsNormal"/>
        <w:widowControl/>
        <w:jc w:val="both"/>
        <w:rPr>
          <w:sz w:val="24"/>
          <w:szCs w:val="24"/>
        </w:rPr>
      </w:pPr>
      <w:r w:rsidRPr="004B39DF">
        <w:rPr>
          <w:sz w:val="24"/>
          <w:szCs w:val="24"/>
        </w:rPr>
        <w:t>6.2. Избирательная комиссия муниципального образования через лицо, ответственное за ввод информации в задачу «Контроль избирательных фондов» ГАС «Выборы» в Избирательной комиссии Алтайского края, до дня голосования по утвержденному графику, периодически, но не реже чем один раз в две недели, предоставляют указанные сведения в информационный центр Избирательной комиссии Алтайского края.</w:t>
      </w:r>
    </w:p>
    <w:p w:rsidR="004B39DF" w:rsidRPr="004B39DF" w:rsidRDefault="004B39DF" w:rsidP="004B39DF">
      <w:pPr>
        <w:autoSpaceDE w:val="0"/>
        <w:autoSpaceDN w:val="0"/>
        <w:adjustRightInd w:val="0"/>
        <w:ind w:firstLine="708"/>
        <w:jc w:val="both"/>
        <w:rPr>
          <w:rFonts w:ascii="Times New Roman" w:hAnsi="Times New Roman" w:cs="Times New Roman"/>
          <w:b/>
          <w:sz w:val="24"/>
          <w:szCs w:val="24"/>
        </w:rPr>
      </w:pPr>
      <w:r w:rsidRPr="004B39DF">
        <w:rPr>
          <w:rFonts w:ascii="Times New Roman" w:hAnsi="Times New Roman" w:cs="Times New Roman"/>
          <w:sz w:val="24"/>
          <w:szCs w:val="24"/>
        </w:rPr>
        <w:t>6.3. Избирательная комиссия муниципального образования до дня голосования периодически, но не реже чем один раз в две недели, направляет в редакцию муниципального периодического печатного издания для опубликования сведения о поступлении и расходовании средств избирательных фондов кандидатов и избирательных объединений по формам согласно приложениям № 7, 8 к настоящему Порядку.</w:t>
      </w:r>
      <w:r w:rsidRPr="004B39DF">
        <w:rPr>
          <w:rFonts w:ascii="Times New Roman" w:hAnsi="Times New Roman" w:cs="Times New Roman"/>
          <w:b/>
          <w:sz w:val="24"/>
          <w:szCs w:val="24"/>
        </w:rPr>
        <w:t xml:space="preserve"> </w:t>
      </w:r>
    </w:p>
    <w:p w:rsidR="004B39DF" w:rsidRPr="004B39DF" w:rsidRDefault="004B39DF" w:rsidP="004B39DF">
      <w:pPr>
        <w:autoSpaceDE w:val="0"/>
        <w:autoSpaceDN w:val="0"/>
        <w:adjustRightInd w:val="0"/>
        <w:ind w:firstLine="708"/>
        <w:jc w:val="both"/>
        <w:rPr>
          <w:rFonts w:ascii="Times New Roman" w:hAnsi="Times New Roman" w:cs="Times New Roman"/>
          <w:sz w:val="24"/>
          <w:szCs w:val="24"/>
        </w:rPr>
      </w:pPr>
      <w:r w:rsidRPr="004B39DF">
        <w:rPr>
          <w:rFonts w:ascii="Times New Roman" w:hAnsi="Times New Roman" w:cs="Times New Roman"/>
          <w:sz w:val="24"/>
          <w:szCs w:val="24"/>
        </w:rPr>
        <w:t xml:space="preserve">Редакция муниципального периодического печатного издания обязана публиковать указанные сведения, передаваемые Комиссией для опубликования, в течение трех дней со дня их получения.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6.3. Копии первых финансовых отчетов и итоговых финансовых отчетов кандидатов, избирательных объединений не позднее чем через пять дней со дня их получения передаются избирательной комиссией муниципального образования в редакцию муниципального периодического печатного издания для опубликования.</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lastRenderedPageBreak/>
        <w:t>Редакция муниципального периодического печатного издания обязана публиковать переданные ей избирательной комиссией муниципального образования финансовые отчеты кандидатов, избирательных объединений (сведения из указанных отчетов) в пятидневный срок с момента их получения.</w:t>
      </w:r>
    </w:p>
    <w:p w:rsidR="004B39DF" w:rsidRPr="004B39DF" w:rsidRDefault="004B39DF" w:rsidP="004B39DF">
      <w:pPr>
        <w:ind w:firstLine="720"/>
        <w:rPr>
          <w:rFonts w:ascii="Times New Roman" w:hAnsi="Times New Roman" w:cs="Times New Roman"/>
          <w:b/>
          <w:bCs/>
          <w:sz w:val="24"/>
          <w:szCs w:val="24"/>
        </w:rPr>
      </w:pPr>
    </w:p>
    <w:p w:rsidR="004B39DF" w:rsidRPr="004B39DF" w:rsidRDefault="004B39DF" w:rsidP="004B39DF">
      <w:pPr>
        <w:ind w:firstLine="720"/>
        <w:rPr>
          <w:rFonts w:ascii="Times New Roman" w:hAnsi="Times New Roman" w:cs="Times New Roman"/>
          <w:b/>
          <w:bCs/>
          <w:sz w:val="24"/>
          <w:szCs w:val="24"/>
        </w:rPr>
      </w:pPr>
      <w:r w:rsidRPr="004B39DF">
        <w:rPr>
          <w:rFonts w:ascii="Times New Roman" w:hAnsi="Times New Roman" w:cs="Times New Roman"/>
          <w:b/>
          <w:bCs/>
          <w:sz w:val="24"/>
          <w:szCs w:val="24"/>
        </w:rPr>
        <w:t>7.</w:t>
      </w:r>
      <w:r w:rsidRPr="004B39DF">
        <w:rPr>
          <w:rFonts w:ascii="Times New Roman" w:hAnsi="Times New Roman" w:cs="Times New Roman"/>
          <w:b/>
          <w:bCs/>
          <w:sz w:val="24"/>
          <w:szCs w:val="24"/>
          <w:lang w:val="en-US"/>
        </w:rPr>
        <w:t> </w:t>
      </w:r>
      <w:r w:rsidRPr="004B39DF">
        <w:rPr>
          <w:rFonts w:ascii="Times New Roman" w:hAnsi="Times New Roman" w:cs="Times New Roman"/>
          <w:b/>
          <w:bCs/>
          <w:sz w:val="24"/>
          <w:szCs w:val="24"/>
        </w:rPr>
        <w:t>Ответственность за нарушения порядка формирования</w:t>
      </w:r>
    </w:p>
    <w:p w:rsidR="004B39DF" w:rsidRPr="004B39DF" w:rsidRDefault="004B39DF" w:rsidP="004B39DF">
      <w:pPr>
        <w:ind w:firstLine="720"/>
        <w:rPr>
          <w:rFonts w:ascii="Times New Roman" w:hAnsi="Times New Roman" w:cs="Times New Roman"/>
          <w:b/>
          <w:bCs/>
          <w:sz w:val="24"/>
          <w:szCs w:val="24"/>
        </w:rPr>
      </w:pPr>
      <w:r w:rsidRPr="004B39DF">
        <w:rPr>
          <w:rFonts w:ascii="Times New Roman" w:hAnsi="Times New Roman" w:cs="Times New Roman"/>
          <w:b/>
          <w:bCs/>
          <w:sz w:val="24"/>
          <w:szCs w:val="24"/>
        </w:rPr>
        <w:t>и расходования средств избирательных фондов кандидатов, избирательных объединений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7.1. В соответствии с действующим законодательством кандидаты, уполномоченные представители по финансовым вопросам кандидатов, уполномоченные представители по финансовым вопросам избирательных объединений несут ответственность </w:t>
      </w:r>
      <w:proofErr w:type="gramStart"/>
      <w:r w:rsidRPr="004B39DF">
        <w:rPr>
          <w:rFonts w:ascii="Times New Roman" w:hAnsi="Times New Roman" w:cs="Times New Roman"/>
          <w:sz w:val="24"/>
          <w:szCs w:val="24"/>
        </w:rPr>
        <w:t>за</w:t>
      </w:r>
      <w:proofErr w:type="gramEnd"/>
      <w:r w:rsidRPr="004B39DF">
        <w:rPr>
          <w:rFonts w:ascii="Times New Roman" w:hAnsi="Times New Roman" w:cs="Times New Roman"/>
          <w:sz w:val="24"/>
          <w:szCs w:val="24"/>
        </w:rPr>
        <w:t>:</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1) нарушение порядка финансирования избирательной кампании;</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2) подкуп избирателей;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3) незаконное использование денежных средств и материальной поддержки при финансировании избирательной кампании;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 xml:space="preserve">4) непредставление или представление недостоверных финансовых отчетов в соответствующую избирательную комиссию. </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7.2. Нарушение кандидатом, положений о финансировании своей избирательной кампании, указанных в подпунктах «ж», «</w:t>
      </w:r>
      <w:proofErr w:type="spellStart"/>
      <w:r w:rsidRPr="004B39DF">
        <w:rPr>
          <w:rFonts w:ascii="Times New Roman" w:hAnsi="Times New Roman" w:cs="Times New Roman"/>
          <w:sz w:val="24"/>
          <w:szCs w:val="24"/>
        </w:rPr>
        <w:t>з</w:t>
      </w:r>
      <w:proofErr w:type="spellEnd"/>
      <w:r w:rsidRPr="004B39DF">
        <w:rPr>
          <w:rFonts w:ascii="Times New Roman" w:hAnsi="Times New Roman" w:cs="Times New Roman"/>
          <w:sz w:val="24"/>
          <w:szCs w:val="24"/>
        </w:rPr>
        <w:t>», «и» пункта 24 статьи 38 Федерального закона, пунктах 7, 8, 9 статьи 52 Кодекса, являются основанием для отказа в регистрации кандидата соответствующей избирательной комиссией.</w:t>
      </w:r>
    </w:p>
    <w:p w:rsidR="004B39DF" w:rsidRPr="004B39DF" w:rsidRDefault="004B39DF" w:rsidP="004B39DF">
      <w:pPr>
        <w:ind w:firstLine="720"/>
        <w:jc w:val="both"/>
        <w:rPr>
          <w:rFonts w:ascii="Times New Roman" w:hAnsi="Times New Roman" w:cs="Times New Roman"/>
          <w:sz w:val="24"/>
          <w:szCs w:val="24"/>
        </w:rPr>
      </w:pPr>
      <w:r w:rsidRPr="004B39DF">
        <w:rPr>
          <w:rFonts w:ascii="Times New Roman" w:hAnsi="Times New Roman" w:cs="Times New Roman"/>
          <w:sz w:val="24"/>
          <w:szCs w:val="24"/>
        </w:rPr>
        <w:t>7.3. Нарушение избирательным объединением положений о финансировании своей избирательной кампании, указанных в подпунктах «</w:t>
      </w:r>
      <w:proofErr w:type="spellStart"/>
      <w:r w:rsidRPr="004B39DF">
        <w:rPr>
          <w:rFonts w:ascii="Times New Roman" w:hAnsi="Times New Roman" w:cs="Times New Roman"/>
          <w:sz w:val="24"/>
          <w:szCs w:val="24"/>
        </w:rPr>
        <w:t>д</w:t>
      </w:r>
      <w:proofErr w:type="spellEnd"/>
      <w:r w:rsidRPr="004B39DF">
        <w:rPr>
          <w:rFonts w:ascii="Times New Roman" w:hAnsi="Times New Roman" w:cs="Times New Roman"/>
          <w:sz w:val="24"/>
          <w:szCs w:val="24"/>
        </w:rPr>
        <w:t>», «е», «ж» пункта 25 статьи 38 Федерального закона, пунктах 7, 8, 9 статьи 52 Кодекса, являются основанием для отказа в регистрации муниципального списка кандидатов избирательной комиссией муниципального образования.</w:t>
      </w:r>
    </w:p>
    <w:p w:rsidR="004B39DF" w:rsidRPr="004B39DF" w:rsidRDefault="004B39DF" w:rsidP="004B39DF">
      <w:pPr>
        <w:ind w:firstLine="708"/>
        <w:jc w:val="both"/>
        <w:rPr>
          <w:rFonts w:ascii="Times New Roman" w:hAnsi="Times New Roman" w:cs="Times New Roman"/>
          <w:sz w:val="24"/>
          <w:szCs w:val="24"/>
        </w:rPr>
      </w:pPr>
    </w:p>
    <w:p w:rsidR="004D4C9B" w:rsidRPr="004B39DF" w:rsidRDefault="004D4C9B" w:rsidP="006620D5">
      <w:pPr>
        <w:pStyle w:val="a3"/>
        <w:spacing w:before="0" w:beforeAutospacing="0" w:after="255" w:afterAutospacing="0" w:line="270" w:lineRule="atLeast"/>
      </w:pPr>
    </w:p>
    <w:sectPr w:rsidR="004D4C9B" w:rsidRPr="004B39DF" w:rsidSect="00EE5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89A"/>
    <w:rsid w:val="000F0195"/>
    <w:rsid w:val="001D7100"/>
    <w:rsid w:val="004B39DF"/>
    <w:rsid w:val="004D4C9B"/>
    <w:rsid w:val="006620D5"/>
    <w:rsid w:val="00C06D05"/>
    <w:rsid w:val="00EA3D58"/>
    <w:rsid w:val="00EE52AB"/>
    <w:rsid w:val="00FE5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58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620D5"/>
    <w:pPr>
      <w:spacing w:after="0" w:line="240" w:lineRule="auto"/>
    </w:pPr>
    <w:rPr>
      <w:rFonts w:ascii="Calibri" w:eastAsia="Calibri" w:hAnsi="Calibri" w:cs="Times New Roman"/>
      <w:lang w:eastAsia="en-US"/>
    </w:rPr>
  </w:style>
  <w:style w:type="paragraph" w:styleId="a5">
    <w:name w:val="footnote text"/>
    <w:basedOn w:val="a"/>
    <w:link w:val="a6"/>
    <w:uiPriority w:val="99"/>
    <w:semiHidden/>
    <w:unhideWhenUsed/>
    <w:rsid w:val="006620D5"/>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6620D5"/>
    <w:rPr>
      <w:rFonts w:ascii="Calibri" w:eastAsia="Calibri" w:hAnsi="Calibri" w:cs="Times New Roman"/>
      <w:sz w:val="20"/>
      <w:szCs w:val="20"/>
      <w:lang w:eastAsia="en-US"/>
    </w:rPr>
  </w:style>
  <w:style w:type="paragraph" w:customStyle="1" w:styleId="ConsPlusNonformat">
    <w:name w:val="ConsPlusNonformat"/>
    <w:rsid w:val="004B39D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4B39DF"/>
    <w:pPr>
      <w:widowControl w:val="0"/>
      <w:snapToGrid w:val="0"/>
      <w:spacing w:after="0" w:line="240" w:lineRule="auto"/>
      <w:ind w:firstLine="720"/>
    </w:pPr>
    <w:rPr>
      <w:rFonts w:ascii="Times New Roman" w:eastAsia="Times New Roman" w:hAnsi="Times New Roman" w:cs="Times New Roman"/>
      <w:sz w:val="28"/>
      <w:szCs w:val="20"/>
    </w:rPr>
  </w:style>
  <w:style w:type="paragraph" w:customStyle="1" w:styleId="ConsPlusNormal">
    <w:name w:val="ConsPlusNormal"/>
    <w:rsid w:val="004B39D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5129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9892;fld=134;dst=103208" TargetMode="External"/><Relationship Id="rId13" Type="http://schemas.openxmlformats.org/officeDocument/2006/relationships/hyperlink" Target="consultantplus://offline/main?base=RLAW016;n=29892;fld=134;dst=103213" TargetMode="External"/><Relationship Id="rId3" Type="http://schemas.openxmlformats.org/officeDocument/2006/relationships/webSettings" Target="webSettings.xml"/><Relationship Id="rId7" Type="http://schemas.openxmlformats.org/officeDocument/2006/relationships/hyperlink" Target="consultantplus://offline/main?base=RLAW016;n=29892;fld=134;dst=103204" TargetMode="External"/><Relationship Id="rId12" Type="http://schemas.openxmlformats.org/officeDocument/2006/relationships/hyperlink" Target="consultantplus://offline/main?base=RLAW016;n=29892;fld=134;dst=1032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RLAW016;n=29892;fld=134;dst=103208" TargetMode="External"/><Relationship Id="rId11" Type="http://schemas.openxmlformats.org/officeDocument/2006/relationships/hyperlink" Target="consultantplus://offline/main?base=RLAW016;n=29892;fld=134;dst=103207" TargetMode="External"/><Relationship Id="rId5" Type="http://schemas.openxmlformats.org/officeDocument/2006/relationships/hyperlink" Target="consultantplus://offline/main?base=RLAW016;n=29892;fld=134;dst=103204" TargetMode="External"/><Relationship Id="rId15" Type="http://schemas.openxmlformats.org/officeDocument/2006/relationships/fontTable" Target="fontTable.xml"/><Relationship Id="rId10" Type="http://schemas.openxmlformats.org/officeDocument/2006/relationships/hyperlink" Target="consultantplus://offline/main?base=RLAW016;n=29892;fld=134;dst=103205" TargetMode="External"/><Relationship Id="rId4" Type="http://schemas.openxmlformats.org/officeDocument/2006/relationships/hyperlink" Target="consultantplus://offline/ref=BEDD83F4391D80A163A32EA90D276CA3076045D89C43703531FECD493ABAF2E1A16A9DB7C1B627E47FDFD0NFY7E" TargetMode="External"/><Relationship Id="rId9" Type="http://schemas.openxmlformats.org/officeDocument/2006/relationships/hyperlink" Target="consultantplus://offline/main?base=RLAW016;n=29892;fld=134;dst=103203" TargetMode="External"/><Relationship Id="rId14" Type="http://schemas.openxmlformats.org/officeDocument/2006/relationships/hyperlink" Target="consultantplus://offline/ref=67687DE034B43597E99635D0C6B6E14D6093D947E359E2606334A0A4BAn31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7525</Words>
  <Characters>42898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2020-07-03T07:15:00Z</dcterms:created>
  <dcterms:modified xsi:type="dcterms:W3CDTF">2020-07-10T07:38:00Z</dcterms:modified>
</cp:coreProperties>
</file>